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E3F791" w14:textId="45C57005" w:rsidR="00A540A9" w:rsidRDefault="00AE4612" w:rsidP="00A540A9">
      <w:pPr>
        <w:pStyle w:val="Title"/>
        <w:jc w:val="center"/>
        <w:rPr>
          <w:b/>
          <w:bCs/>
        </w:rPr>
      </w:pPr>
      <w:bookmarkStart w:id="0" w:name="_Hlk97110182"/>
      <w:r>
        <w:rPr>
          <w:b/>
          <w:bCs/>
        </w:rPr>
        <w:t xml:space="preserve">THE WENTWORTH </w:t>
      </w:r>
      <w:r w:rsidR="00A540A9">
        <w:rPr>
          <w:b/>
          <w:bCs/>
        </w:rPr>
        <w:t xml:space="preserve">DINING PROGRAM </w:t>
      </w:r>
    </w:p>
    <w:p w14:paraId="599D44CC" w14:textId="77777777" w:rsidR="00A540A9" w:rsidRDefault="00A540A9" w:rsidP="00A540A9"/>
    <w:p w14:paraId="01653F1F" w14:textId="60293F29" w:rsidR="00A540A9" w:rsidRDefault="00A540A9" w:rsidP="00A540A9">
      <w:r>
        <w:tab/>
        <w:t xml:space="preserve">Attention Leopards! Wentworth Dining is excited to </w:t>
      </w:r>
      <w:r w:rsidR="009F0295">
        <w:t>talk about</w:t>
      </w:r>
      <w:r>
        <w:t xml:space="preserve"> </w:t>
      </w:r>
      <w:r w:rsidR="00D97E33">
        <w:t>our</w:t>
      </w:r>
      <w:r>
        <w:t xml:space="preserve"> dining plan program, </w:t>
      </w:r>
      <w:r w:rsidR="00F80E44">
        <w:t>which includes “All-You-Care-To-Eat</w:t>
      </w:r>
      <w:r w:rsidR="008E516E">
        <w:t xml:space="preserve">” </w:t>
      </w:r>
      <w:r w:rsidR="00F80E44">
        <w:t>(AYCTE)</w:t>
      </w:r>
      <w:r>
        <w:t xml:space="preserve">. </w:t>
      </w:r>
    </w:p>
    <w:p w14:paraId="24334927" w14:textId="4845F4DF" w:rsidR="00A540A9" w:rsidRDefault="00A540A9" w:rsidP="00A540A9">
      <w:r>
        <w:t xml:space="preserve"> </w:t>
      </w:r>
    </w:p>
    <w:p w14:paraId="5E8A1C2F" w14:textId="311C87B1" w:rsidR="00A540A9" w:rsidRDefault="00A540A9" w:rsidP="00A540A9">
      <w:pPr>
        <w:ind w:firstLine="720"/>
      </w:pPr>
      <w:r w:rsidRPr="32D6789F">
        <w:rPr>
          <w:b/>
          <w:bCs/>
        </w:rPr>
        <w:t>What does that mean</w:t>
      </w:r>
      <w:r>
        <w:t xml:space="preserve">? This means that </w:t>
      </w:r>
      <w:r w:rsidR="00172A05">
        <w:t>at our main dining facility participants are charged per visit (in retail dining, patrons are charged per item)</w:t>
      </w:r>
      <w:r>
        <w:t>.</w:t>
      </w:r>
      <w:r w:rsidR="00172A05">
        <w:t xml:space="preserve"> </w:t>
      </w:r>
      <w:r>
        <w:t xml:space="preserve"> </w:t>
      </w:r>
    </w:p>
    <w:p w14:paraId="73681332" w14:textId="433C6B16" w:rsidR="00A540A9" w:rsidRDefault="00A540A9" w:rsidP="00A540A9">
      <w:r>
        <w:tab/>
      </w:r>
      <w:r w:rsidRPr="00D51651">
        <w:rPr>
          <w:b/>
          <w:bCs/>
        </w:rPr>
        <w:t>How is this going to work</w:t>
      </w:r>
      <w:r>
        <w:t xml:space="preserve">? </w:t>
      </w:r>
      <w:r w:rsidR="008E516E">
        <w:t>Let’s start by talking about the</w:t>
      </w:r>
      <w:r>
        <w:t xml:space="preserve"> dining plan options. </w:t>
      </w:r>
      <w:r w:rsidR="00D521A5">
        <w:t>First,</w:t>
      </w:r>
      <w:r>
        <w:t xml:space="preserve"> w</w:t>
      </w:r>
      <w:r w:rsidR="00897A55">
        <w:t>e</w:t>
      </w:r>
      <w:r>
        <w:t xml:space="preserve"> have the </w:t>
      </w:r>
      <w:r w:rsidR="00D521A5">
        <w:t>Platinum</w:t>
      </w:r>
      <w:r>
        <w:t xml:space="preserve"> Plan, which will give you unlimited access to Beatty </w:t>
      </w:r>
      <w:r w:rsidR="00524962">
        <w:t xml:space="preserve">Dining Commons </w:t>
      </w:r>
      <w:r>
        <w:t xml:space="preserve">(think of it as </w:t>
      </w:r>
      <w:r w:rsidR="00D521A5">
        <w:t xml:space="preserve">having </w:t>
      </w:r>
      <w:r>
        <w:t xml:space="preserve">a gym membership, but with food). We also have the Gold and Silver Plans which provide a pre-determined </w:t>
      </w:r>
      <w:r w:rsidR="00D521A5">
        <w:t>number</w:t>
      </w:r>
      <w:r>
        <w:t xml:space="preserve"> of </w:t>
      </w:r>
      <w:r w:rsidR="00897A55">
        <w:t>m</w:t>
      </w:r>
      <w:r>
        <w:t xml:space="preserve">eal </w:t>
      </w:r>
      <w:r w:rsidR="00897A55">
        <w:t>s</w:t>
      </w:r>
      <w:r>
        <w:t xml:space="preserve">wipes that you can use to gain access to Beatty </w:t>
      </w:r>
      <w:r w:rsidR="00524962">
        <w:t>Dining Commons</w:t>
      </w:r>
      <w:r>
        <w:t xml:space="preserve">. With any of these </w:t>
      </w:r>
      <w:r w:rsidR="00897A55">
        <w:t>p</w:t>
      </w:r>
      <w:r>
        <w:t>lans, you just need to swipe at the entrance of Beatty Hall. Once verified, you will go in and eat whatever</w:t>
      </w:r>
      <w:r w:rsidR="00D521A5">
        <w:t xml:space="preserve"> is</w:t>
      </w:r>
      <w:r>
        <w:t xml:space="preserve"> being offered in that </w:t>
      </w:r>
      <w:r w:rsidR="00897A55">
        <w:t>m</w:t>
      </w:r>
      <w:r>
        <w:t xml:space="preserve">eal </w:t>
      </w:r>
      <w:r w:rsidR="00897A55">
        <w:t>p</w:t>
      </w:r>
      <w:r>
        <w:t>eriod. When you</w:t>
      </w:r>
      <w:r w:rsidR="00D521A5">
        <w:t xml:space="preserve"> are</w:t>
      </w:r>
      <w:r>
        <w:t xml:space="preserve"> full, just bus your tray before you leave. When you get hungry again, just come back and repeat the process!  Each individual visit to the </w:t>
      </w:r>
      <w:r w:rsidR="00524962">
        <w:t>Beatty Dining Commons registers</w:t>
      </w:r>
      <w:r>
        <w:t xml:space="preserve"> as one meal plan visit</w:t>
      </w:r>
      <w:r w:rsidR="00F70766">
        <w:t xml:space="preserve"> (one Meal Swipe)</w:t>
      </w:r>
      <w:r>
        <w:t>.</w:t>
      </w:r>
    </w:p>
    <w:p w14:paraId="7AB55EB2" w14:textId="225D2F7D" w:rsidR="00A540A9" w:rsidRDefault="00A540A9" w:rsidP="00A540A9">
      <w:r>
        <w:tab/>
      </w:r>
      <w:r w:rsidRPr="008334B4">
        <w:rPr>
          <w:b/>
          <w:bCs/>
        </w:rPr>
        <w:t xml:space="preserve">What about </w:t>
      </w:r>
      <w:r>
        <w:rPr>
          <w:b/>
          <w:bCs/>
        </w:rPr>
        <w:t>r</w:t>
      </w:r>
      <w:r w:rsidRPr="008334B4">
        <w:rPr>
          <w:b/>
          <w:bCs/>
        </w:rPr>
        <w:t>etail</w:t>
      </w:r>
      <w:r>
        <w:t xml:space="preserve">? The Platinum, Gold and Silver Plans all include Dining Points that can be used in </w:t>
      </w:r>
      <w:r w:rsidR="009D1BB9">
        <w:t>Colleges of the Fenway (</w:t>
      </w:r>
      <w:r>
        <w:t>COF</w:t>
      </w:r>
      <w:r w:rsidR="009D1BB9">
        <w:t>)</w:t>
      </w:r>
      <w:r>
        <w:t xml:space="preserve"> retail locations like Tessie’s Market and </w:t>
      </w:r>
      <w:r w:rsidR="00524962">
        <w:t>Leopard Café</w:t>
      </w:r>
      <w:r>
        <w:t xml:space="preserve">. We also have points-only options like Ruby and </w:t>
      </w:r>
      <w:r w:rsidR="00FE07B5">
        <w:t>Emerald</w:t>
      </w:r>
      <w:r>
        <w:t xml:space="preserve"> that are designed for retail-based spending. </w:t>
      </w:r>
    </w:p>
    <w:p w14:paraId="3AC4793A" w14:textId="04EF3F75" w:rsidR="00A540A9" w:rsidRDefault="00A540A9" w:rsidP="00A540A9">
      <w:r>
        <w:tab/>
      </w:r>
      <w:r w:rsidRPr="00CB1297">
        <w:rPr>
          <w:b/>
          <w:bCs/>
        </w:rPr>
        <w:t xml:space="preserve">What’s the best </w:t>
      </w:r>
      <w:r>
        <w:rPr>
          <w:b/>
          <w:bCs/>
        </w:rPr>
        <w:t>p</w:t>
      </w:r>
      <w:r w:rsidRPr="00CB1297">
        <w:rPr>
          <w:b/>
          <w:bCs/>
        </w:rPr>
        <w:t>lan for me</w:t>
      </w:r>
      <w:r>
        <w:t xml:space="preserve">? That answer is based on both </w:t>
      </w:r>
      <w:r w:rsidRPr="32D6789F">
        <w:rPr>
          <w:i/>
          <w:iCs/>
        </w:rPr>
        <w:t>where you will be living</w:t>
      </w:r>
      <w:r>
        <w:t xml:space="preserve"> and </w:t>
      </w:r>
      <w:r w:rsidRPr="32D6789F">
        <w:rPr>
          <w:i/>
          <w:iCs/>
        </w:rPr>
        <w:t xml:space="preserve">your </w:t>
      </w:r>
      <w:r w:rsidR="00D521A5">
        <w:rPr>
          <w:i/>
          <w:iCs/>
        </w:rPr>
        <w:t xml:space="preserve">individual </w:t>
      </w:r>
      <w:r w:rsidRPr="32D6789F">
        <w:rPr>
          <w:i/>
          <w:iCs/>
        </w:rPr>
        <w:t>eating habits</w:t>
      </w:r>
      <w:r>
        <w:t xml:space="preserve">. First-Year </w:t>
      </w:r>
      <w:r w:rsidR="00897A55">
        <w:t>s</w:t>
      </w:r>
      <w:r>
        <w:t>tudents</w:t>
      </w:r>
      <w:r w:rsidR="00897A55">
        <w:t xml:space="preserve"> living on campus</w:t>
      </w:r>
      <w:r>
        <w:t xml:space="preserve"> can choose from the Platinum, </w:t>
      </w:r>
      <w:r w:rsidR="00524962">
        <w:t>Gold,</w:t>
      </w:r>
      <w:r>
        <w:t xml:space="preserve"> and Silver options. </w:t>
      </w:r>
    </w:p>
    <w:p w14:paraId="1E6B780B" w14:textId="3D760619" w:rsidR="00A540A9" w:rsidRDefault="00A540A9" w:rsidP="00A540A9">
      <w:r>
        <w:tab/>
      </w:r>
      <w:r w:rsidRPr="3F9EB7A0">
        <w:rPr>
          <w:b/>
          <w:bCs/>
        </w:rPr>
        <w:t xml:space="preserve">So, where can I use my New Dining Plan? </w:t>
      </w:r>
      <w:r>
        <w:t xml:space="preserve">Your Plan will </w:t>
      </w:r>
      <w:r w:rsidR="00FC7276">
        <w:t>be accepted at the following</w:t>
      </w:r>
      <w:r>
        <w:t xml:space="preserve"> COF </w:t>
      </w:r>
      <w:r w:rsidR="00FC7276">
        <w:t>schools</w:t>
      </w:r>
      <w:r>
        <w:t>:</w:t>
      </w:r>
    </w:p>
    <w:p w14:paraId="1BE90CE6" w14:textId="59B22433" w:rsidR="00A540A9" w:rsidRDefault="00A540A9" w:rsidP="00A540A9">
      <w:pPr>
        <w:pStyle w:val="ListParagraph"/>
        <w:numPr>
          <w:ilvl w:val="0"/>
          <w:numId w:val="1"/>
        </w:numPr>
        <w:rPr>
          <w:rFonts w:eastAsiaTheme="minorEastAsia"/>
        </w:rPr>
      </w:pPr>
      <w:r>
        <w:t>Wentworth Institute of Technology</w:t>
      </w:r>
    </w:p>
    <w:p w14:paraId="4836252D" w14:textId="2223B150" w:rsidR="00A540A9" w:rsidRDefault="00A540A9" w:rsidP="00A540A9">
      <w:pPr>
        <w:pStyle w:val="ListParagraph"/>
        <w:numPr>
          <w:ilvl w:val="0"/>
          <w:numId w:val="1"/>
        </w:numPr>
      </w:pPr>
      <w:r>
        <w:t>MassArt</w:t>
      </w:r>
    </w:p>
    <w:p w14:paraId="762A4387" w14:textId="4E561C68" w:rsidR="00A540A9" w:rsidRDefault="00A540A9" w:rsidP="00A540A9">
      <w:pPr>
        <w:pStyle w:val="ListParagraph"/>
        <w:numPr>
          <w:ilvl w:val="0"/>
          <w:numId w:val="1"/>
        </w:numPr>
      </w:pPr>
      <w:r>
        <w:t>MCPHS</w:t>
      </w:r>
    </w:p>
    <w:p w14:paraId="5366963D" w14:textId="392F20C5" w:rsidR="00C940AA" w:rsidRDefault="00A540A9" w:rsidP="007205FE">
      <w:pPr>
        <w:ind w:firstLine="720"/>
      </w:pPr>
      <w:r w:rsidRPr="32D6789F">
        <w:rPr>
          <w:b/>
          <w:bCs/>
        </w:rPr>
        <w:t>What about Commuters</w:t>
      </w:r>
      <w:r>
        <w:t xml:space="preserve">? We have </w:t>
      </w:r>
      <w:r w:rsidR="00011393">
        <w:t xml:space="preserve">three Non-Residential </w:t>
      </w:r>
      <w:r w:rsidR="00AB2CF9">
        <w:t>options for</w:t>
      </w:r>
      <w:r>
        <w:t xml:space="preserve"> Commuter </w:t>
      </w:r>
      <w:r w:rsidR="00524962">
        <w:t>Students:</w:t>
      </w:r>
      <w:r w:rsidR="007205FE">
        <w:t xml:space="preserve"> </w:t>
      </w:r>
      <w:r w:rsidR="00C40F53">
        <w:t xml:space="preserve">Huntington, Ruggles and Parker. </w:t>
      </w:r>
      <w:r w:rsidR="008E516E">
        <w:t>Each option includes Meal Swipes and Dining Points (a smaller amount than the other options).</w:t>
      </w:r>
    </w:p>
    <w:p w14:paraId="6886E3E1" w14:textId="7B059387" w:rsidR="00A540A9" w:rsidRDefault="00A540A9" w:rsidP="00D521A5">
      <w:pPr>
        <w:ind w:firstLine="720"/>
      </w:pPr>
      <w:r w:rsidRPr="32D6789F">
        <w:rPr>
          <w:b/>
          <w:bCs/>
        </w:rPr>
        <w:t xml:space="preserve">When and how do I choose my meal plan? </w:t>
      </w:r>
      <w:r>
        <w:t xml:space="preserve">Residential students will make their selection for a meal plan during the completion of their Fall and Spring Housing Agreement. Commuter students may select a meal plan beginning this summer on </w:t>
      </w:r>
      <w:r w:rsidRPr="00897A55">
        <w:t>Adirondack-THD</w:t>
      </w:r>
      <w:r>
        <w:t xml:space="preserve"> (</w:t>
      </w:r>
      <w:hyperlink r:id="rId10" w:history="1">
        <w:r w:rsidRPr="32D6789F">
          <w:rPr>
            <w:rStyle w:val="Hyperlink"/>
          </w:rPr>
          <w:t>https://thd.wit.edu</w:t>
        </w:r>
      </w:hyperlink>
      <w:r>
        <w:t xml:space="preserve">). </w:t>
      </w:r>
    </w:p>
    <w:bookmarkEnd w:id="0"/>
    <w:p w14:paraId="754291CE" w14:textId="77777777" w:rsidR="00081F6B" w:rsidRDefault="00081F6B" w:rsidP="00A540A9"/>
    <w:p w14:paraId="0F1AD10B" w14:textId="77777777" w:rsidR="00233B88" w:rsidRDefault="00233B88" w:rsidP="00A540A9"/>
    <w:p w14:paraId="6B3E5F2A" w14:textId="77777777" w:rsidR="00233B88" w:rsidRDefault="00233B88" w:rsidP="00A540A9"/>
    <w:p w14:paraId="15E07E7B" w14:textId="77777777" w:rsidR="00081F6B" w:rsidRDefault="00081F6B" w:rsidP="00081F6B">
      <w:pPr>
        <w:pStyle w:val="Title"/>
        <w:jc w:val="center"/>
        <w:rPr>
          <w:b/>
          <w:bCs/>
        </w:rPr>
      </w:pPr>
      <w:r w:rsidRPr="32D6789F">
        <w:rPr>
          <w:b/>
          <w:bCs/>
        </w:rPr>
        <w:lastRenderedPageBreak/>
        <w:t>KEY TERMS</w:t>
      </w:r>
    </w:p>
    <w:p w14:paraId="6060E4DC" w14:textId="77777777" w:rsidR="00081F6B" w:rsidRDefault="00081F6B" w:rsidP="00081F6B"/>
    <w:p w14:paraId="0038C443" w14:textId="4E0A0E5B" w:rsidR="00081F6B" w:rsidRPr="00E541F8" w:rsidRDefault="00081F6B" w:rsidP="00081F6B">
      <w:pPr>
        <w:pStyle w:val="ListParagraph"/>
        <w:numPr>
          <w:ilvl w:val="0"/>
          <w:numId w:val="2"/>
        </w:numPr>
      </w:pPr>
      <w:r w:rsidRPr="32D6789F">
        <w:rPr>
          <w:b/>
          <w:bCs/>
        </w:rPr>
        <w:t xml:space="preserve">All-You-Care-To-Eat (AYCTE): </w:t>
      </w:r>
      <w:r w:rsidRPr="00E541F8">
        <w:t xml:space="preserve">The </w:t>
      </w:r>
      <w:r w:rsidR="002873E5" w:rsidRPr="00E541F8">
        <w:t>Dining Concept</w:t>
      </w:r>
      <w:r w:rsidRPr="00E541F8">
        <w:t xml:space="preserve"> for </w:t>
      </w:r>
      <w:r w:rsidR="00524962">
        <w:t>Beatty Dining Commons</w:t>
      </w:r>
      <w:r w:rsidRPr="00E541F8">
        <w:t xml:space="preserve"> at Wentworth Institute of Technology. Students who have access to </w:t>
      </w:r>
      <w:r w:rsidR="00524962">
        <w:t>Beatty Dining Commons</w:t>
      </w:r>
      <w:r w:rsidRPr="00E541F8">
        <w:t xml:space="preserve"> will be able to eat anything offered anytime the location is open. </w:t>
      </w:r>
    </w:p>
    <w:p w14:paraId="1CCDE6E1" w14:textId="13996A66" w:rsidR="00081F6B" w:rsidRPr="00E541F8" w:rsidRDefault="00081F6B" w:rsidP="00081F6B">
      <w:pPr>
        <w:pStyle w:val="ListParagraph"/>
        <w:numPr>
          <w:ilvl w:val="0"/>
          <w:numId w:val="2"/>
        </w:numPr>
        <w:rPr>
          <w:rFonts w:eastAsiaTheme="minorEastAsia"/>
        </w:rPr>
      </w:pPr>
      <w:r w:rsidRPr="32D6789F">
        <w:rPr>
          <w:b/>
          <w:bCs/>
        </w:rPr>
        <w:t>Block Meals</w:t>
      </w:r>
      <w:r>
        <w:rPr>
          <w:b/>
          <w:bCs/>
        </w:rPr>
        <w:t xml:space="preserve"> (aka, Meal Swipes)</w:t>
      </w:r>
      <w:r w:rsidRPr="32D6789F">
        <w:rPr>
          <w:b/>
          <w:bCs/>
        </w:rPr>
        <w:t xml:space="preserve">:  </w:t>
      </w:r>
      <w:r w:rsidRPr="00E541F8">
        <w:t xml:space="preserve">The currency used to access </w:t>
      </w:r>
      <w:r w:rsidR="00524962">
        <w:t>Beatty Dining Commons</w:t>
      </w:r>
      <w:r w:rsidRPr="00E541F8">
        <w:t xml:space="preserve"> for AYCTE. Students will pay one Meal (or an equivalent) for each visit to </w:t>
      </w:r>
      <w:r w:rsidR="00524962">
        <w:t>Beatty Dining Commons</w:t>
      </w:r>
      <w:r w:rsidRPr="00E541F8">
        <w:t>.  Residential Full Plans come with a pre-set amount of Block Meals.</w:t>
      </w:r>
    </w:p>
    <w:p w14:paraId="221F037C" w14:textId="3E90EAE0" w:rsidR="00081F6B" w:rsidRPr="00E541F8" w:rsidRDefault="00081F6B" w:rsidP="00081F6B">
      <w:pPr>
        <w:pStyle w:val="ListParagraph"/>
        <w:numPr>
          <w:ilvl w:val="0"/>
          <w:numId w:val="2"/>
        </w:numPr>
      </w:pPr>
      <w:r w:rsidRPr="32D6789F">
        <w:rPr>
          <w:b/>
          <w:bCs/>
        </w:rPr>
        <w:t xml:space="preserve">Dining Points: </w:t>
      </w:r>
      <w:r w:rsidRPr="00E541F8">
        <w:t>The currency used mainly for access to COF Retail Locations</w:t>
      </w:r>
      <w:r>
        <w:t xml:space="preserve"> such as Tessie’s Market or </w:t>
      </w:r>
      <w:r w:rsidR="009B7B80">
        <w:t>Leopard Cafe</w:t>
      </w:r>
      <w:r w:rsidRPr="00E541F8">
        <w:t xml:space="preserve">, which allows students to purchase individual items. Points can also be used to access AYCTE in </w:t>
      </w:r>
      <w:r w:rsidR="00524962">
        <w:t>Beatty Dining Commons</w:t>
      </w:r>
      <w:r w:rsidRPr="00E541F8">
        <w:t>.</w:t>
      </w:r>
    </w:p>
    <w:p w14:paraId="1AD56153" w14:textId="4DECCC90" w:rsidR="00081F6B" w:rsidRPr="00E541F8" w:rsidRDefault="00081F6B" w:rsidP="00081F6B">
      <w:pPr>
        <w:pStyle w:val="ListParagraph"/>
        <w:numPr>
          <w:ilvl w:val="0"/>
          <w:numId w:val="2"/>
        </w:numPr>
      </w:pPr>
      <w:r w:rsidRPr="32D6789F">
        <w:rPr>
          <w:b/>
          <w:bCs/>
        </w:rPr>
        <w:t xml:space="preserve">Unlimited Access: </w:t>
      </w:r>
      <w:r w:rsidRPr="00E541F8">
        <w:t xml:space="preserve">Access to Beatty that lasts for the duration of the semester. There is no numerical limit to the </w:t>
      </w:r>
      <w:r>
        <w:t>number</w:t>
      </w:r>
      <w:r w:rsidRPr="00E541F8">
        <w:t xml:space="preserve"> of times the student can visit </w:t>
      </w:r>
      <w:r w:rsidR="00524962">
        <w:t>Beatty Dining Commons</w:t>
      </w:r>
      <w:r w:rsidRPr="00E541F8">
        <w:t>, the only constraint is the Hours of Operation.</w:t>
      </w:r>
    </w:p>
    <w:p w14:paraId="07036640" w14:textId="77777777" w:rsidR="00081F6B" w:rsidRDefault="00081F6B" w:rsidP="00081F6B">
      <w:pPr>
        <w:pStyle w:val="ListParagraph"/>
        <w:numPr>
          <w:ilvl w:val="0"/>
          <w:numId w:val="2"/>
        </w:numPr>
      </w:pPr>
      <w:r w:rsidRPr="32D6789F">
        <w:rPr>
          <w:b/>
          <w:bCs/>
        </w:rPr>
        <w:t xml:space="preserve">Door Price: </w:t>
      </w:r>
      <w:r w:rsidRPr="00E541F8">
        <w:t xml:space="preserve">The price for anyone who does not use Block Meals or Unlimited Access. Students who use </w:t>
      </w:r>
      <w:r>
        <w:t xml:space="preserve">Dining Points as payment will be charged a lower price than cash customers.  </w:t>
      </w:r>
    </w:p>
    <w:p w14:paraId="1AD6400B" w14:textId="2863938E" w:rsidR="00081F6B" w:rsidRDefault="00D266A3">
      <w:r>
        <w:br w:type="page"/>
      </w:r>
    </w:p>
    <w:p w14:paraId="61E16178" w14:textId="3DAF1C39" w:rsidR="00ED5F5A" w:rsidRPr="00ED5F5A" w:rsidRDefault="00ED5F5A" w:rsidP="00ED5F5A">
      <w:pPr>
        <w:pStyle w:val="Title"/>
        <w:jc w:val="center"/>
        <w:rPr>
          <w:b/>
          <w:bCs/>
        </w:rPr>
      </w:pPr>
      <w:r>
        <w:rPr>
          <w:b/>
          <w:bCs/>
        </w:rPr>
        <w:lastRenderedPageBreak/>
        <w:t>DINING PLAN OPTIONS</w:t>
      </w:r>
    </w:p>
    <w:p w14:paraId="7F83FE86" w14:textId="77777777" w:rsidR="00ED5F5A" w:rsidRDefault="00ED5F5A" w:rsidP="00ED5F5A"/>
    <w:p w14:paraId="05C854AB" w14:textId="77777777" w:rsidR="00ED5F5A" w:rsidRDefault="00ED5F5A" w:rsidP="00ED5F5A">
      <w:pPr>
        <w:pStyle w:val="ListParagraph"/>
        <w:numPr>
          <w:ilvl w:val="0"/>
          <w:numId w:val="3"/>
        </w:numPr>
      </w:pPr>
      <w:r>
        <w:t>UNLIMITED PLAN</w:t>
      </w:r>
    </w:p>
    <w:p w14:paraId="7164CC81" w14:textId="4DC77204" w:rsidR="00ED5F5A" w:rsidRDefault="00ED5F5A" w:rsidP="00ED5F5A">
      <w:pPr>
        <w:pStyle w:val="ListParagraph"/>
        <w:numPr>
          <w:ilvl w:val="1"/>
          <w:numId w:val="3"/>
        </w:numPr>
      </w:pPr>
      <w:r>
        <w:t xml:space="preserve">Do you have a hearty appetite? Would you like to be able to eat all semester without worrying about the cost of food? Then consider our “Platinum” option! With this plan, you will have unlimited access to our All-You-Care-To-Eat program; come in anytime it’s open and eat whatever’s being served. Students will also receive Dining Points to use for retail locations like </w:t>
      </w:r>
      <w:r w:rsidR="00105B35">
        <w:t>Leopard Cafe</w:t>
      </w:r>
      <w:r>
        <w:t xml:space="preserve"> or Tessie’s Market.</w:t>
      </w:r>
    </w:p>
    <w:p w14:paraId="43066D65" w14:textId="77777777" w:rsidR="00ED5F5A" w:rsidRDefault="00ED5F5A" w:rsidP="00ED5F5A">
      <w:pPr>
        <w:pStyle w:val="ListParagraph"/>
        <w:numPr>
          <w:ilvl w:val="0"/>
          <w:numId w:val="3"/>
        </w:numPr>
      </w:pPr>
      <w:r>
        <w:t>FULL RESIDENTIAL PLANS</w:t>
      </w:r>
    </w:p>
    <w:p w14:paraId="689F9155" w14:textId="5311BB85" w:rsidR="00ED5F5A" w:rsidRDefault="00ED5F5A" w:rsidP="00ED5F5A">
      <w:pPr>
        <w:pStyle w:val="ListParagraph"/>
        <w:numPr>
          <w:ilvl w:val="1"/>
          <w:numId w:val="3"/>
        </w:numPr>
      </w:pPr>
      <w:r>
        <w:t xml:space="preserve">Full Residential Plans are designed to give Residential students the full WIT dining experience! Each option includes several block meals for access to </w:t>
      </w:r>
      <w:r w:rsidR="00524962">
        <w:t>Beatty Dining Commons</w:t>
      </w:r>
      <w:r>
        <w:t xml:space="preserve"> and an allotment of dining points for retail locations like </w:t>
      </w:r>
      <w:r w:rsidR="0087377F">
        <w:t>Starbucks</w:t>
      </w:r>
      <w:r>
        <w:t xml:space="preserve"> or Tessie’s Market. We have two options to choose from:  Gold and Silver. </w:t>
      </w:r>
      <w:r w:rsidRPr="32D6789F">
        <w:rPr>
          <w:b/>
          <w:bCs/>
        </w:rPr>
        <w:t>NOTE: first-year students are required to choose a Full Residential Plan or an Unlimited Plan.</w:t>
      </w:r>
      <w:r w:rsidR="00D266A3">
        <w:rPr>
          <w:b/>
          <w:bCs/>
        </w:rPr>
        <w:t xml:space="preserve"> The Silver Plan will be the default if no plan is selected. </w:t>
      </w:r>
      <w:r w:rsidRPr="32D6789F">
        <w:rPr>
          <w:b/>
          <w:bCs/>
        </w:rPr>
        <w:t xml:space="preserve"> </w:t>
      </w:r>
    </w:p>
    <w:p w14:paraId="4C975B52" w14:textId="77777777" w:rsidR="00ED5F5A" w:rsidRDefault="00ED5F5A" w:rsidP="00ED5F5A">
      <w:pPr>
        <w:pStyle w:val="ListParagraph"/>
        <w:numPr>
          <w:ilvl w:val="0"/>
          <w:numId w:val="3"/>
        </w:numPr>
      </w:pPr>
      <w:r>
        <w:t>PARTIAL RESIDENTIAL PLANS</w:t>
      </w:r>
    </w:p>
    <w:p w14:paraId="659732C7" w14:textId="3AB9DCE6" w:rsidR="00ED5F5A" w:rsidRDefault="00ED5F5A" w:rsidP="00ED5F5A">
      <w:pPr>
        <w:pStyle w:val="ListParagraph"/>
        <w:numPr>
          <w:ilvl w:val="1"/>
          <w:numId w:val="3"/>
        </w:numPr>
      </w:pPr>
      <w:r>
        <w:t xml:space="preserve">Partial Residential Plans are ideal for retail-focused spending! Enjoy purchases from locations like </w:t>
      </w:r>
      <w:r w:rsidR="00105B35">
        <w:t>Leopard Cafe</w:t>
      </w:r>
      <w:r>
        <w:t xml:space="preserve"> or Tessie’</w:t>
      </w:r>
      <w:r w:rsidR="008D1914">
        <w:t>s</w:t>
      </w:r>
      <w:r>
        <w:t xml:space="preserve"> Market. Students can also use their Dining Points to pay a discounted Door Price to gain access to </w:t>
      </w:r>
      <w:r w:rsidR="00524962">
        <w:t>Beatty Dining Commons</w:t>
      </w:r>
      <w:r>
        <w:t xml:space="preserve">. </w:t>
      </w:r>
      <w:r w:rsidR="00524962">
        <w:rPr>
          <w:rFonts w:ascii="Calibri" w:hAnsi="Calibri" w:cs="Calibri"/>
          <w:color w:val="000000"/>
          <w:shd w:val="clear" w:color="auto" w:fill="FFFFFF"/>
        </w:rPr>
        <w:t>Upper-class</w:t>
      </w:r>
      <w:r w:rsidR="00D266A3">
        <w:rPr>
          <w:rFonts w:ascii="Calibri" w:hAnsi="Calibri" w:cs="Calibri"/>
          <w:color w:val="000000"/>
          <w:shd w:val="clear" w:color="auto" w:fill="FFFFFF"/>
        </w:rPr>
        <w:t xml:space="preserve"> students will be required to select a Partial Plan but can also select a Full Plan if they desire. </w:t>
      </w:r>
      <w:r>
        <w:t xml:space="preserve">We have two </w:t>
      </w:r>
      <w:r w:rsidR="00D266A3">
        <w:t xml:space="preserve">Partial Plan </w:t>
      </w:r>
      <w:r>
        <w:t>options to choose from: Ruby and Emerald.</w:t>
      </w:r>
    </w:p>
    <w:p w14:paraId="7483DBE6" w14:textId="5606374E" w:rsidR="00ED5F5A" w:rsidRDefault="00ED5F5A" w:rsidP="00ED5F5A">
      <w:pPr>
        <w:pStyle w:val="ListParagraph"/>
        <w:numPr>
          <w:ilvl w:val="0"/>
          <w:numId w:val="3"/>
        </w:numPr>
      </w:pPr>
      <w:r>
        <w:t>COMMUTER</w:t>
      </w:r>
      <w:r w:rsidR="008B5B58">
        <w:t>/NON</w:t>
      </w:r>
      <w:r w:rsidR="00B86114">
        <w:t>-RESIDENTIAL</w:t>
      </w:r>
      <w:r>
        <w:t xml:space="preserve"> PLANS</w:t>
      </w:r>
    </w:p>
    <w:p w14:paraId="0197FE12" w14:textId="330760F5" w:rsidR="00ED5F5A" w:rsidRDefault="00ED5F5A" w:rsidP="00ED5F5A">
      <w:pPr>
        <w:pStyle w:val="ListParagraph"/>
        <w:numPr>
          <w:ilvl w:val="1"/>
          <w:numId w:val="3"/>
        </w:numPr>
      </w:pPr>
      <w:r>
        <w:t>Our Commuter Plans</w:t>
      </w:r>
      <w:r w:rsidR="00D266A3">
        <w:t>/Non-Residential Plans</w:t>
      </w:r>
      <w:r>
        <w:t xml:space="preserve"> are set up to give Leopards on</w:t>
      </w:r>
      <w:r w:rsidR="008D1914">
        <w:t xml:space="preserve"> </w:t>
      </w:r>
      <w:r>
        <w:t>the</w:t>
      </w:r>
      <w:r w:rsidR="008D1914">
        <w:t xml:space="preserve"> </w:t>
      </w:r>
      <w:r>
        <w:t xml:space="preserve">go a taste of the WIT dining experience!  Each option (Huntington, Ruggles and Parker) will give students a set number of Block Meals to use at </w:t>
      </w:r>
      <w:r w:rsidR="00524962">
        <w:t>Beatty Dining Commons</w:t>
      </w:r>
      <w:r>
        <w:t xml:space="preserve"> along with Dining Points that can used a</w:t>
      </w:r>
      <w:r w:rsidR="00834F2B">
        <w:t>t</w:t>
      </w:r>
      <w:r>
        <w:t xml:space="preserve"> </w:t>
      </w:r>
      <w:r w:rsidR="008D1914">
        <w:t>r</w:t>
      </w:r>
      <w:r>
        <w:t xml:space="preserve">etail </w:t>
      </w:r>
      <w:r w:rsidR="008D1914">
        <w:t>l</w:t>
      </w:r>
      <w:r>
        <w:t xml:space="preserve">ocations like Tessie’s Market and </w:t>
      </w:r>
      <w:r w:rsidR="00105B35">
        <w:t>Leopard Cafe</w:t>
      </w:r>
      <w:r>
        <w:t xml:space="preserve">. </w:t>
      </w:r>
    </w:p>
    <w:p w14:paraId="3EFAA13A" w14:textId="77777777" w:rsidR="00ED5F5A" w:rsidRDefault="00ED5F5A" w:rsidP="00ED5F5A">
      <w:pPr>
        <w:pStyle w:val="ListParagraph"/>
        <w:numPr>
          <w:ilvl w:val="0"/>
          <w:numId w:val="3"/>
        </w:numPr>
      </w:pPr>
      <w:r>
        <w:t>SUMMER PLANS</w:t>
      </w:r>
    </w:p>
    <w:p w14:paraId="3007F9C0" w14:textId="5E2230C1" w:rsidR="00ED5F5A" w:rsidRDefault="00533F2F" w:rsidP="00ED5F5A">
      <w:pPr>
        <w:pStyle w:val="ListParagraph"/>
        <w:numPr>
          <w:ilvl w:val="1"/>
          <w:numId w:val="3"/>
        </w:numPr>
      </w:pPr>
      <w:r>
        <w:t>TBA</w:t>
      </w:r>
    </w:p>
    <w:p w14:paraId="2B40E74B" w14:textId="77777777" w:rsidR="00ED5F5A" w:rsidRPr="00ED5F5A" w:rsidRDefault="00ED5F5A" w:rsidP="00ED5F5A"/>
    <w:p w14:paraId="3EC7E6F6" w14:textId="6A30A799" w:rsidR="00081F6B" w:rsidRDefault="00081F6B">
      <w:r>
        <w:br w:type="page"/>
      </w:r>
    </w:p>
    <w:p w14:paraId="30F57EEB" w14:textId="77777777" w:rsidR="00081F6B" w:rsidRDefault="00081F6B" w:rsidP="00081F6B">
      <w:pPr>
        <w:pStyle w:val="Title"/>
        <w:jc w:val="center"/>
        <w:rPr>
          <w:rFonts w:ascii="Calibri Light" w:eastAsia="Yu Gothic Light" w:hAnsi="Calibri Light" w:cs="Times New Roman"/>
          <w:b/>
          <w:bCs/>
        </w:rPr>
      </w:pPr>
      <w:r w:rsidRPr="32D6789F">
        <w:rPr>
          <w:b/>
          <w:bCs/>
        </w:rPr>
        <w:lastRenderedPageBreak/>
        <w:t>FAQs</w:t>
      </w:r>
    </w:p>
    <w:p w14:paraId="5512DB55" w14:textId="77777777" w:rsidR="00081F6B" w:rsidRDefault="00081F6B" w:rsidP="00081F6B"/>
    <w:p w14:paraId="4F751D2D" w14:textId="77777777" w:rsidR="00081F6B" w:rsidRDefault="00081F6B" w:rsidP="00081F6B">
      <w:r>
        <w:t>“</w:t>
      </w:r>
      <w:r w:rsidRPr="00E541F8">
        <w:rPr>
          <w:b/>
          <w:bCs/>
        </w:rPr>
        <w:t>What if I just want one item, like a piece of fruit?</w:t>
      </w:r>
      <w:r>
        <w:t>”</w:t>
      </w:r>
    </w:p>
    <w:p w14:paraId="5AED2442" w14:textId="59F0E1D2" w:rsidR="00081F6B" w:rsidRDefault="00081F6B" w:rsidP="00081F6B">
      <w:r>
        <w:tab/>
        <w:t xml:space="preserve">We recommend that you use your Dining Points for retail and small purchases at locations like Tessie’s Market or </w:t>
      </w:r>
      <w:r w:rsidR="00105B35">
        <w:t>Leopard Cafe</w:t>
      </w:r>
      <w:r>
        <w:t xml:space="preserve">. For meals and sit-down dining, we recommend </w:t>
      </w:r>
      <w:r w:rsidR="00524962">
        <w:t>Beatty Dining Commons</w:t>
      </w:r>
      <w:r>
        <w:t>.</w:t>
      </w:r>
    </w:p>
    <w:p w14:paraId="5694DACE" w14:textId="77777777" w:rsidR="00081F6B" w:rsidRDefault="00081F6B" w:rsidP="00081F6B">
      <w:r>
        <w:t>“</w:t>
      </w:r>
      <w:r w:rsidRPr="00E541F8">
        <w:rPr>
          <w:b/>
          <w:bCs/>
        </w:rPr>
        <w:t>Will Beatty be the only location to accept Block Meals?</w:t>
      </w:r>
      <w:r>
        <w:t>”</w:t>
      </w:r>
    </w:p>
    <w:p w14:paraId="279B0115" w14:textId="2AE36A2D" w:rsidR="00081F6B" w:rsidRDefault="00081F6B" w:rsidP="00081F6B">
      <w:r>
        <w:tab/>
      </w:r>
      <w:r w:rsidR="0087377F">
        <w:t xml:space="preserve">Kennedy </w:t>
      </w:r>
      <w:r>
        <w:t>Café accept</w:t>
      </w:r>
      <w:r w:rsidR="0087377F">
        <w:t>s</w:t>
      </w:r>
      <w:r>
        <w:t xml:space="preserve"> </w:t>
      </w:r>
      <w:r w:rsidR="00B560E1">
        <w:t>M</w:t>
      </w:r>
      <w:r>
        <w:t xml:space="preserve">eals </w:t>
      </w:r>
      <w:r w:rsidR="00B560E1">
        <w:t>S</w:t>
      </w:r>
      <w:r>
        <w:t>wipes</w:t>
      </w:r>
      <w:r w:rsidR="0087377F">
        <w:t xml:space="preserve"> for a select combination of items</w:t>
      </w:r>
      <w:r>
        <w:t xml:space="preserve">. </w:t>
      </w:r>
    </w:p>
    <w:p w14:paraId="008539DB" w14:textId="77777777" w:rsidR="00081F6B" w:rsidRDefault="00081F6B" w:rsidP="00081F6B">
      <w:r>
        <w:t>“</w:t>
      </w:r>
      <w:r w:rsidRPr="00D521A5">
        <w:rPr>
          <w:b/>
          <w:bCs/>
        </w:rPr>
        <w:t>Can I use my declining balance points at AYCTE locations?</w:t>
      </w:r>
      <w:r>
        <w:t xml:space="preserve">” </w:t>
      </w:r>
    </w:p>
    <w:p w14:paraId="12093504" w14:textId="77777777" w:rsidR="00081F6B" w:rsidRDefault="00081F6B" w:rsidP="00081F6B">
      <w:pPr>
        <w:ind w:firstLine="720"/>
      </w:pPr>
      <w:r>
        <w:t xml:space="preserve">Yes, students who use their Dining Points will pay a reduced price compared to those who pay the standard Door Price.  </w:t>
      </w:r>
    </w:p>
    <w:p w14:paraId="0643A59C" w14:textId="77777777" w:rsidR="00081F6B" w:rsidRDefault="00081F6B" w:rsidP="00081F6B">
      <w:r>
        <w:t>“</w:t>
      </w:r>
      <w:r w:rsidRPr="00A540A9">
        <w:rPr>
          <w:b/>
          <w:bCs/>
        </w:rPr>
        <w:t>I</w:t>
      </w:r>
      <w:r>
        <w:rPr>
          <w:b/>
          <w:bCs/>
        </w:rPr>
        <w:t xml:space="preserve">’m dealing </w:t>
      </w:r>
      <w:r w:rsidRPr="00A540A9">
        <w:rPr>
          <w:b/>
          <w:bCs/>
        </w:rPr>
        <w:t>with food insecurity.  What options are available to me?</w:t>
      </w:r>
      <w:r>
        <w:t>”</w:t>
      </w:r>
    </w:p>
    <w:p w14:paraId="6C3517C4" w14:textId="77777777" w:rsidR="00081F6B" w:rsidRDefault="00081F6B" w:rsidP="00081F6B">
      <w:r>
        <w:tab/>
        <w:t>Our food Service Provider (Sodexo) is connected to a program known as Swipe Out Hunger (</w:t>
      </w:r>
      <w:hyperlink r:id="rId11" w:history="1">
        <w:r w:rsidRPr="004829A7">
          <w:rPr>
            <w:rStyle w:val="Hyperlink"/>
          </w:rPr>
          <w:t>https://www.swipehunger.org/</w:t>
        </w:r>
      </w:hyperlink>
      <w:r>
        <w:t>). You can contact one of the Sodexo Team Members (</w:t>
      </w:r>
      <w:hyperlink r:id="rId12" w:history="1">
        <w:r w:rsidRPr="004829A7">
          <w:rPr>
            <w:rStyle w:val="Hyperlink"/>
          </w:rPr>
          <w:t>https://eatatcof.sodexomyway.com/contact/index</w:t>
        </w:r>
      </w:hyperlink>
      <w:r>
        <w:t>) for more information. Wentworth also provides resources that students can use (</w:t>
      </w:r>
      <w:hyperlink r:id="rId13" w:history="1">
        <w:r w:rsidRPr="00ED4B24">
          <w:rPr>
            <w:rStyle w:val="Hyperlink"/>
          </w:rPr>
          <w:t>https://wit.edu/student-life/student-support-advocacy</w:t>
        </w:r>
      </w:hyperlink>
      <w:r>
        <w:t xml:space="preserve">). </w:t>
      </w:r>
    </w:p>
    <w:p w14:paraId="4BDDA457" w14:textId="77777777" w:rsidR="00081F6B" w:rsidRDefault="00081F6B" w:rsidP="00081F6B">
      <w:r>
        <w:t>“</w:t>
      </w:r>
      <w:r w:rsidRPr="00E541F8">
        <w:rPr>
          <w:b/>
          <w:bCs/>
        </w:rPr>
        <w:t>Do unused block meals roll over</w:t>
      </w:r>
      <w:r>
        <w:t>?”</w:t>
      </w:r>
    </w:p>
    <w:p w14:paraId="10F66FA8" w14:textId="7BE9DC96" w:rsidR="00081F6B" w:rsidRDefault="00081F6B" w:rsidP="00081F6B">
      <w:r>
        <w:tab/>
        <w:t>Unused Block Meals expire at the end of each semester. Depending on your Dining Plan, averaging 11 or 1</w:t>
      </w:r>
      <w:r w:rsidR="004E3B2B">
        <w:t>4</w:t>
      </w:r>
      <w:r>
        <w:t xml:space="preserve"> meals per week will keep you on track. </w:t>
      </w:r>
    </w:p>
    <w:p w14:paraId="59262F89" w14:textId="77777777" w:rsidR="00081F6B" w:rsidRDefault="00081F6B" w:rsidP="00081F6B">
      <w:r>
        <w:t>“</w:t>
      </w:r>
      <w:r w:rsidRPr="00E541F8">
        <w:rPr>
          <w:b/>
          <w:bCs/>
        </w:rPr>
        <w:t>Does my meal plan expire?</w:t>
      </w:r>
      <w:r>
        <w:t>”</w:t>
      </w:r>
    </w:p>
    <w:p w14:paraId="28FA7AC1" w14:textId="77777777" w:rsidR="00081F6B" w:rsidRDefault="00081F6B" w:rsidP="00081F6B">
      <w:r>
        <w:tab/>
        <w:t xml:space="preserve">While Block Meals expire at the end of each semester, Dining Points will carry over from Fall to Spring, and from Spring to the end of the Summer Term. Dining Points expire at the end of the summer term, and </w:t>
      </w:r>
      <w:r>
        <w:rPr>
          <w:b/>
          <w:bCs/>
        </w:rPr>
        <w:t>do not</w:t>
      </w:r>
      <w:r>
        <w:t xml:space="preserve"> carry over from one academic year to the next. </w:t>
      </w:r>
    </w:p>
    <w:p w14:paraId="2C440BBE" w14:textId="77777777" w:rsidR="00081F6B" w:rsidRDefault="00081F6B" w:rsidP="00081F6B">
      <w:r>
        <w:t>“</w:t>
      </w:r>
      <w:r w:rsidRPr="00E541F8">
        <w:rPr>
          <w:b/>
          <w:bCs/>
        </w:rPr>
        <w:t>What if I want to change my plan</w:t>
      </w:r>
      <w:r w:rsidRPr="00A540A9">
        <w:rPr>
          <w:b/>
          <w:bCs/>
        </w:rPr>
        <w:t>?</w:t>
      </w:r>
      <w:r>
        <w:t>”</w:t>
      </w:r>
    </w:p>
    <w:p w14:paraId="49833264" w14:textId="77777777" w:rsidR="00081F6B" w:rsidRPr="00D266A3" w:rsidRDefault="00081F6B" w:rsidP="00081F6B">
      <w:pPr>
        <w:rPr>
          <w:rStyle w:val="normaltextrun"/>
        </w:rPr>
      </w:pPr>
      <w:r>
        <w:tab/>
        <w:t>The Center for Resident Life has the Dining Plan Change Request form on their website (</w:t>
      </w:r>
      <w:hyperlink r:id="rId14" w:history="1">
        <w:r w:rsidRPr="32D6789F">
          <w:rPr>
            <w:rStyle w:val="Hyperlink"/>
          </w:rPr>
          <w:t>https://wentworth.az1.qualtrics.com/jfe/form/SV_1Lzs2bPy9DoAd3T</w:t>
        </w:r>
      </w:hyperlink>
      <w:r>
        <w:t xml:space="preserve">). </w:t>
      </w:r>
    </w:p>
    <w:p w14:paraId="49311346" w14:textId="77777777" w:rsidR="00081F6B" w:rsidRDefault="00081F6B" w:rsidP="00081F6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t>
      </w:r>
      <w:r>
        <w:rPr>
          <w:rStyle w:val="normaltextrun"/>
          <w:rFonts w:ascii="Calibri" w:hAnsi="Calibri" w:cs="Calibri"/>
          <w:b/>
          <w:bCs/>
          <w:sz w:val="22"/>
          <w:szCs w:val="22"/>
        </w:rPr>
        <w:t>How do I sign up for a meal plan if I am a Commuter/Non-Residential student?</w:t>
      </w:r>
      <w:r>
        <w:rPr>
          <w:rStyle w:val="normaltextrun"/>
          <w:rFonts w:ascii="Calibri" w:hAnsi="Calibri" w:cs="Calibri"/>
          <w:sz w:val="22"/>
          <w:szCs w:val="22"/>
        </w:rPr>
        <w:t>”</w:t>
      </w:r>
      <w:r>
        <w:rPr>
          <w:rStyle w:val="eop"/>
          <w:rFonts w:ascii="Calibri" w:hAnsi="Calibri" w:cs="Calibri"/>
          <w:sz w:val="22"/>
          <w:szCs w:val="22"/>
        </w:rPr>
        <w:t> </w:t>
      </w:r>
    </w:p>
    <w:p w14:paraId="7ABD4250" w14:textId="77777777" w:rsidR="00081F6B" w:rsidRDefault="00081F6B" w:rsidP="00081F6B">
      <w:pPr>
        <w:pStyle w:val="paragraph"/>
        <w:spacing w:before="0" w:beforeAutospacing="0" w:after="0" w:afterAutospacing="0"/>
        <w:ind w:firstLine="720"/>
        <w:textAlignment w:val="baseline"/>
        <w:rPr>
          <w:rStyle w:val="normaltextrun"/>
          <w:rFonts w:ascii="Calibri" w:hAnsi="Calibri" w:cs="Calibri"/>
          <w:sz w:val="22"/>
          <w:szCs w:val="22"/>
        </w:rPr>
      </w:pPr>
    </w:p>
    <w:p w14:paraId="49A5E7C1" w14:textId="55D4E56D" w:rsidR="00081F6B" w:rsidRDefault="00081F6B" w:rsidP="00081F6B">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 xml:space="preserve">Students living on campus will select their meal plan when they complete their housing agreement on Adirondack-THD. </w:t>
      </w:r>
      <w:r>
        <w:rPr>
          <w:rStyle w:val="eop"/>
          <w:rFonts w:ascii="Calibri" w:hAnsi="Calibri" w:cs="Calibri"/>
          <w:sz w:val="22"/>
          <w:szCs w:val="22"/>
        </w:rPr>
        <w:t> </w:t>
      </w:r>
      <w:r>
        <w:rPr>
          <w:rStyle w:val="normaltextrun"/>
          <w:rFonts w:ascii="Calibri" w:hAnsi="Calibri" w:cs="Calibri"/>
          <w:sz w:val="22"/>
          <w:szCs w:val="22"/>
        </w:rPr>
        <w:t xml:space="preserve">For </w:t>
      </w:r>
      <w:r w:rsidR="00BD0CD5">
        <w:rPr>
          <w:rStyle w:val="normaltextrun"/>
          <w:rFonts w:ascii="Calibri" w:hAnsi="Calibri" w:cs="Calibri"/>
          <w:sz w:val="22"/>
          <w:szCs w:val="22"/>
        </w:rPr>
        <w:t>commuter/</w:t>
      </w:r>
      <w:r>
        <w:rPr>
          <w:rStyle w:val="normaltextrun"/>
          <w:rFonts w:ascii="Calibri" w:hAnsi="Calibri" w:cs="Calibri"/>
          <w:sz w:val="22"/>
          <w:szCs w:val="22"/>
        </w:rPr>
        <w:t xml:space="preserve">non-residential students, please complete the </w:t>
      </w:r>
      <w:hyperlink r:id="rId15" w:tgtFrame="_blank" w:history="1">
        <w:r>
          <w:rPr>
            <w:rStyle w:val="normaltextrun"/>
            <w:rFonts w:ascii="Calibri" w:hAnsi="Calibri" w:cs="Calibri"/>
            <w:color w:val="0563C1"/>
            <w:sz w:val="22"/>
            <w:szCs w:val="22"/>
            <w:u w:val="single"/>
          </w:rPr>
          <w:t>meal plan request form</w:t>
        </w:r>
      </w:hyperlink>
      <w:r>
        <w:rPr>
          <w:rStyle w:val="normaltextrun"/>
          <w:rFonts w:ascii="Calibri" w:hAnsi="Calibri" w:cs="Calibri"/>
          <w:sz w:val="22"/>
          <w:szCs w:val="22"/>
        </w:rPr>
        <w:t xml:space="preserve"> on the Residential &amp; Commuter Life self-service website. </w:t>
      </w:r>
      <w:r>
        <w:rPr>
          <w:rStyle w:val="eop"/>
          <w:rFonts w:ascii="Calibri" w:hAnsi="Calibri" w:cs="Calibri"/>
          <w:sz w:val="22"/>
          <w:szCs w:val="22"/>
        </w:rPr>
        <w:t> </w:t>
      </w:r>
    </w:p>
    <w:p w14:paraId="7CB8B824" w14:textId="77777777" w:rsidR="00081F6B" w:rsidRDefault="00081F6B" w:rsidP="00081F6B">
      <w:pPr>
        <w:pStyle w:val="paragraph"/>
        <w:spacing w:before="0" w:beforeAutospacing="0" w:after="0" w:afterAutospacing="0"/>
        <w:textAlignment w:val="baseline"/>
        <w:rPr>
          <w:rStyle w:val="normaltextrun"/>
          <w:rFonts w:ascii="Calibri" w:hAnsi="Calibri" w:cs="Calibri"/>
          <w:sz w:val="22"/>
          <w:szCs w:val="22"/>
        </w:rPr>
      </w:pPr>
    </w:p>
    <w:p w14:paraId="557D45E5" w14:textId="77777777" w:rsidR="00081F6B" w:rsidRDefault="00081F6B" w:rsidP="00081F6B">
      <w:pPr>
        <w:pStyle w:val="paragraph"/>
        <w:spacing w:before="0" w:beforeAutospacing="0" w:after="0" w:afterAutospacing="0"/>
        <w:textAlignment w:val="baseline"/>
        <w:rPr>
          <w:rStyle w:val="normaltextrun"/>
          <w:rFonts w:ascii="Calibri" w:hAnsi="Calibri" w:cs="Calibri"/>
          <w:sz w:val="22"/>
          <w:szCs w:val="22"/>
        </w:rPr>
      </w:pPr>
    </w:p>
    <w:p w14:paraId="41EF561B" w14:textId="77777777" w:rsidR="00081F6B" w:rsidRDefault="00081F6B" w:rsidP="00081F6B">
      <w:pPr>
        <w:pStyle w:val="paragraph"/>
        <w:spacing w:before="0" w:beforeAutospacing="0" w:after="0" w:afterAutospacing="0"/>
        <w:textAlignment w:val="baseline"/>
        <w:rPr>
          <w:rStyle w:val="normaltextrun"/>
          <w:rFonts w:ascii="Calibri" w:hAnsi="Calibri" w:cs="Calibri"/>
          <w:sz w:val="22"/>
          <w:szCs w:val="22"/>
        </w:rPr>
      </w:pPr>
    </w:p>
    <w:p w14:paraId="15C72393" w14:textId="77777777" w:rsidR="00081F6B" w:rsidRDefault="00081F6B" w:rsidP="00081F6B">
      <w:pPr>
        <w:pStyle w:val="paragraph"/>
        <w:spacing w:before="0" w:beforeAutospacing="0" w:after="0" w:afterAutospacing="0"/>
        <w:textAlignment w:val="baseline"/>
        <w:rPr>
          <w:rStyle w:val="normaltextrun"/>
          <w:rFonts w:ascii="Calibri" w:hAnsi="Calibri" w:cs="Calibri"/>
          <w:sz w:val="22"/>
          <w:szCs w:val="22"/>
        </w:rPr>
      </w:pPr>
    </w:p>
    <w:p w14:paraId="13AC891C" w14:textId="77777777" w:rsidR="00081F6B" w:rsidRDefault="00081F6B" w:rsidP="00081F6B">
      <w:pPr>
        <w:pStyle w:val="paragraph"/>
        <w:spacing w:before="0" w:beforeAutospacing="0" w:after="0" w:afterAutospacing="0"/>
        <w:textAlignment w:val="baseline"/>
        <w:rPr>
          <w:rStyle w:val="normaltextrun"/>
          <w:rFonts w:ascii="Calibri" w:hAnsi="Calibri" w:cs="Calibri"/>
          <w:sz w:val="22"/>
          <w:szCs w:val="22"/>
        </w:rPr>
      </w:pPr>
    </w:p>
    <w:p w14:paraId="5D14AE51" w14:textId="77777777" w:rsidR="00081F6B" w:rsidRDefault="00081F6B" w:rsidP="00081F6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t>
      </w:r>
      <w:r>
        <w:rPr>
          <w:rStyle w:val="normaltextrun"/>
          <w:rFonts w:ascii="Calibri" w:hAnsi="Calibri" w:cs="Calibri"/>
          <w:b/>
          <w:bCs/>
          <w:sz w:val="22"/>
          <w:szCs w:val="22"/>
        </w:rPr>
        <w:t>Am I required to have a meal plan?</w:t>
      </w:r>
      <w:r>
        <w:rPr>
          <w:rStyle w:val="normaltextrun"/>
          <w:rFonts w:ascii="Calibri" w:hAnsi="Calibri" w:cs="Calibri"/>
          <w:sz w:val="22"/>
          <w:szCs w:val="22"/>
        </w:rPr>
        <w:t>”</w:t>
      </w:r>
      <w:r>
        <w:rPr>
          <w:rStyle w:val="eop"/>
          <w:rFonts w:ascii="Calibri" w:hAnsi="Calibri" w:cs="Calibri"/>
          <w:sz w:val="22"/>
          <w:szCs w:val="22"/>
        </w:rPr>
        <w:t> </w:t>
      </w:r>
    </w:p>
    <w:p w14:paraId="7D704DA3" w14:textId="77777777" w:rsidR="00081F6B" w:rsidRDefault="00081F6B" w:rsidP="00081F6B">
      <w:pPr>
        <w:pStyle w:val="paragraph"/>
        <w:spacing w:before="0" w:beforeAutospacing="0" w:after="0" w:afterAutospacing="0"/>
        <w:ind w:firstLine="720"/>
        <w:textAlignment w:val="baseline"/>
        <w:rPr>
          <w:rStyle w:val="normaltextrun"/>
          <w:rFonts w:ascii="Calibri" w:hAnsi="Calibri" w:cs="Calibri"/>
          <w:color w:val="000000"/>
          <w:sz w:val="22"/>
          <w:szCs w:val="22"/>
        </w:rPr>
      </w:pPr>
    </w:p>
    <w:p w14:paraId="585F5BDA" w14:textId="1C9CF24B" w:rsidR="00081F6B" w:rsidRPr="00D521A5" w:rsidRDefault="00081F6B" w:rsidP="00081F6B">
      <w:pPr>
        <w:pStyle w:val="paragraph"/>
        <w:spacing w:before="0" w:beforeAutospacing="0" w:after="0" w:afterAutospacing="0"/>
        <w:ind w:firstLine="720"/>
        <w:textAlignment w:val="baseline"/>
        <w:rPr>
          <w:rFonts w:ascii="Segoe UI" w:hAnsi="Segoe UI" w:cs="Segoe UI"/>
          <w:sz w:val="22"/>
          <w:szCs w:val="22"/>
        </w:rPr>
      </w:pPr>
      <w:r w:rsidRPr="00D521A5">
        <w:rPr>
          <w:rStyle w:val="normaltextrun"/>
          <w:rFonts w:ascii="Calibri" w:hAnsi="Calibri" w:cs="Calibri"/>
          <w:color w:val="000000"/>
          <w:sz w:val="22"/>
          <w:szCs w:val="22"/>
        </w:rPr>
        <w:t xml:space="preserve">All students with a residential housing assignment must select a full or partial residential meal plan. </w:t>
      </w:r>
      <w:r w:rsidR="00AD40BA">
        <w:rPr>
          <w:rStyle w:val="normaltextrun"/>
          <w:rFonts w:ascii="Calibri" w:hAnsi="Calibri" w:cs="Calibri"/>
          <w:color w:val="000000"/>
          <w:sz w:val="22"/>
          <w:szCs w:val="22"/>
        </w:rPr>
        <w:t>Commuter/</w:t>
      </w:r>
      <w:r w:rsidRPr="00D521A5">
        <w:rPr>
          <w:rStyle w:val="normaltextrun"/>
          <w:rFonts w:ascii="Calibri" w:hAnsi="Calibri" w:cs="Calibri"/>
          <w:color w:val="000000"/>
          <w:sz w:val="22"/>
          <w:szCs w:val="22"/>
        </w:rPr>
        <w:t xml:space="preserve">Non-residential students may purchase a meal plan if they choose to. </w:t>
      </w:r>
      <w:r w:rsidRPr="00D521A5">
        <w:rPr>
          <w:rStyle w:val="eop"/>
          <w:rFonts w:ascii="Calibri" w:hAnsi="Calibri" w:cs="Calibri"/>
          <w:color w:val="000000"/>
          <w:sz w:val="22"/>
          <w:szCs w:val="22"/>
        </w:rPr>
        <w:t> </w:t>
      </w:r>
    </w:p>
    <w:p w14:paraId="5D539AED" w14:textId="77777777" w:rsidR="00081F6B" w:rsidRDefault="00081F6B" w:rsidP="00081F6B">
      <w:pPr>
        <w:pStyle w:val="paragraph"/>
        <w:spacing w:before="0" w:beforeAutospacing="0" w:after="0" w:afterAutospacing="0"/>
        <w:textAlignment w:val="baseline"/>
        <w:rPr>
          <w:rStyle w:val="normaltextrun"/>
          <w:rFonts w:ascii="Calibri" w:hAnsi="Calibri" w:cs="Calibri"/>
          <w:sz w:val="22"/>
          <w:szCs w:val="22"/>
        </w:rPr>
      </w:pPr>
    </w:p>
    <w:p w14:paraId="6B6B630B" w14:textId="77777777" w:rsidR="00081F6B" w:rsidRDefault="00081F6B" w:rsidP="00081F6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t>
      </w:r>
      <w:r>
        <w:rPr>
          <w:rStyle w:val="normaltextrun"/>
          <w:rFonts w:ascii="Calibri" w:hAnsi="Calibri" w:cs="Calibri"/>
          <w:b/>
          <w:bCs/>
          <w:sz w:val="22"/>
          <w:szCs w:val="22"/>
        </w:rPr>
        <w:t>Are there any exemptions</w:t>
      </w:r>
      <w:r>
        <w:rPr>
          <w:rStyle w:val="normaltextrun"/>
          <w:rFonts w:ascii="Calibri" w:hAnsi="Calibri" w:cs="Calibri"/>
          <w:sz w:val="22"/>
          <w:szCs w:val="22"/>
        </w:rPr>
        <w:t>?”</w:t>
      </w:r>
      <w:r>
        <w:rPr>
          <w:rStyle w:val="eop"/>
          <w:rFonts w:ascii="Calibri" w:hAnsi="Calibri" w:cs="Calibri"/>
          <w:sz w:val="22"/>
          <w:szCs w:val="22"/>
        </w:rPr>
        <w:t> </w:t>
      </w:r>
    </w:p>
    <w:p w14:paraId="11C37AE2" w14:textId="77777777" w:rsidR="00081F6B" w:rsidRDefault="00081F6B" w:rsidP="00081F6B">
      <w:pPr>
        <w:pStyle w:val="paragraph"/>
        <w:spacing w:before="0" w:beforeAutospacing="0" w:after="0" w:afterAutospacing="0"/>
        <w:ind w:firstLine="720"/>
        <w:textAlignment w:val="baseline"/>
        <w:rPr>
          <w:rStyle w:val="normaltextrun"/>
          <w:rFonts w:ascii="Segoe UI" w:hAnsi="Segoe UI" w:cs="Segoe UI"/>
          <w:color w:val="333333"/>
          <w:sz w:val="18"/>
          <w:szCs w:val="18"/>
        </w:rPr>
      </w:pPr>
    </w:p>
    <w:p w14:paraId="134DFA82" w14:textId="77777777" w:rsidR="00081F6B" w:rsidRDefault="00081F6B" w:rsidP="00081F6B">
      <w:pPr>
        <w:pStyle w:val="paragraph"/>
        <w:spacing w:before="0" w:beforeAutospacing="0" w:after="0" w:afterAutospacing="0"/>
        <w:ind w:firstLine="720"/>
        <w:textAlignment w:val="baseline"/>
        <w:rPr>
          <w:rFonts w:ascii="Segoe UI" w:hAnsi="Segoe UI" w:cs="Segoe UI"/>
          <w:sz w:val="18"/>
          <w:szCs w:val="18"/>
        </w:rPr>
      </w:pPr>
      <w:r>
        <w:rPr>
          <w:rStyle w:val="normaltextrun"/>
          <w:rFonts w:ascii="Segoe UI" w:hAnsi="Segoe UI" w:cs="Segoe UI"/>
          <w:color w:val="333333"/>
          <w:sz w:val="18"/>
          <w:szCs w:val="18"/>
        </w:rPr>
        <w:t> </w:t>
      </w:r>
      <w:r>
        <w:rPr>
          <w:rStyle w:val="normaltextrun"/>
          <w:rFonts w:ascii="Calibri" w:hAnsi="Calibri" w:cs="Calibri"/>
          <w:color w:val="333333"/>
          <w:sz w:val="22"/>
          <w:szCs w:val="22"/>
        </w:rPr>
        <w:t>All residential students are required to have a meal plan per the Housing Agreement. There are very few exemptions as our dining vendor can accommodate most religious and dietary needs. Students wishing for an exemption due to a medically documented need must first provide documentation through Accessibility Services for approval.</w:t>
      </w:r>
      <w:r>
        <w:rPr>
          <w:rStyle w:val="normaltextrun"/>
          <w:rFonts w:ascii="Calibri" w:hAnsi="Calibri" w:cs="Calibri"/>
          <w:sz w:val="22"/>
          <w:szCs w:val="22"/>
        </w:rPr>
        <w:t xml:space="preserve"> </w:t>
      </w:r>
      <w:r>
        <w:rPr>
          <w:rStyle w:val="eop"/>
          <w:rFonts w:ascii="Calibri" w:hAnsi="Calibri" w:cs="Calibri"/>
          <w:sz w:val="22"/>
          <w:szCs w:val="22"/>
        </w:rPr>
        <w:t> </w:t>
      </w:r>
    </w:p>
    <w:p w14:paraId="31900EDD" w14:textId="77777777" w:rsidR="00081F6B" w:rsidRDefault="00081F6B" w:rsidP="00081F6B">
      <w:pPr>
        <w:pStyle w:val="paragraph"/>
        <w:spacing w:before="0" w:beforeAutospacing="0" w:after="0" w:afterAutospacing="0"/>
        <w:textAlignment w:val="baseline"/>
        <w:rPr>
          <w:rStyle w:val="normaltextrun"/>
          <w:rFonts w:ascii="Calibri" w:hAnsi="Calibri" w:cs="Calibri"/>
          <w:sz w:val="22"/>
          <w:szCs w:val="22"/>
        </w:rPr>
      </w:pPr>
    </w:p>
    <w:p w14:paraId="7E97129E" w14:textId="77777777" w:rsidR="00081F6B" w:rsidRDefault="00081F6B" w:rsidP="00081F6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t>
      </w:r>
      <w:r>
        <w:rPr>
          <w:rStyle w:val="normaltextrun"/>
          <w:rFonts w:ascii="Calibri" w:hAnsi="Calibri" w:cs="Calibri"/>
          <w:b/>
          <w:bCs/>
          <w:sz w:val="22"/>
          <w:szCs w:val="22"/>
        </w:rPr>
        <w:t>What if I lose my student ID?</w:t>
      </w:r>
      <w:r>
        <w:rPr>
          <w:rStyle w:val="normaltextrun"/>
          <w:rFonts w:ascii="Calibri" w:hAnsi="Calibri" w:cs="Calibri"/>
          <w:sz w:val="22"/>
          <w:szCs w:val="22"/>
        </w:rPr>
        <w:t>”</w:t>
      </w:r>
      <w:r>
        <w:rPr>
          <w:rStyle w:val="eop"/>
          <w:rFonts w:ascii="Calibri" w:hAnsi="Calibri" w:cs="Calibri"/>
          <w:sz w:val="22"/>
          <w:szCs w:val="22"/>
        </w:rPr>
        <w:t> </w:t>
      </w:r>
    </w:p>
    <w:p w14:paraId="04B22B8B" w14:textId="77777777" w:rsidR="00081F6B" w:rsidRDefault="00081F6B" w:rsidP="00081F6B">
      <w:pPr>
        <w:pStyle w:val="paragraph"/>
        <w:spacing w:before="0" w:beforeAutospacing="0" w:after="0" w:afterAutospacing="0"/>
        <w:ind w:firstLine="720"/>
        <w:textAlignment w:val="baseline"/>
        <w:rPr>
          <w:rStyle w:val="normaltextrun"/>
          <w:rFonts w:ascii="Calibri" w:hAnsi="Calibri" w:cs="Calibri"/>
          <w:sz w:val="22"/>
          <w:szCs w:val="22"/>
        </w:rPr>
      </w:pPr>
    </w:p>
    <w:p w14:paraId="423D1597" w14:textId="77777777" w:rsidR="00081F6B" w:rsidRDefault="00081F6B" w:rsidP="00081F6B">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For lost cards, students will need to visit the Student Service Center (1</w:t>
      </w:r>
      <w:r>
        <w:rPr>
          <w:rStyle w:val="normaltextrun"/>
          <w:rFonts w:ascii="Calibri" w:hAnsi="Calibri" w:cs="Calibri"/>
          <w:sz w:val="17"/>
          <w:szCs w:val="17"/>
          <w:vertAlign w:val="superscript"/>
        </w:rPr>
        <w:t>st</w:t>
      </w:r>
      <w:r>
        <w:rPr>
          <w:rStyle w:val="normaltextrun"/>
          <w:rFonts w:ascii="Calibri" w:hAnsi="Calibri" w:cs="Calibri"/>
          <w:sz w:val="22"/>
          <w:szCs w:val="22"/>
        </w:rPr>
        <w:t xml:space="preserve"> floor of Williston Hall) and pay the $25.00 replacement fee. They will receive a receipt that they will need to take to the Copy Mail Center (1</w:t>
      </w:r>
      <w:r>
        <w:rPr>
          <w:rStyle w:val="normaltextrun"/>
          <w:rFonts w:ascii="Calibri" w:hAnsi="Calibri" w:cs="Calibri"/>
          <w:sz w:val="17"/>
          <w:szCs w:val="17"/>
          <w:vertAlign w:val="superscript"/>
        </w:rPr>
        <w:t>st</w:t>
      </w:r>
      <w:r>
        <w:rPr>
          <w:rStyle w:val="normaltextrun"/>
          <w:rFonts w:ascii="Calibri" w:hAnsi="Calibri" w:cs="Calibri"/>
          <w:sz w:val="22"/>
          <w:szCs w:val="22"/>
        </w:rPr>
        <w:t xml:space="preserve"> floor of Wentworth Hall) to pick up their new ID card. If they misplace their receipt, they will have to scan the QR code at the Copy Mail Center. New cards typically take up to an hour to activate; if a replaced card is not activated after the hour the student should contact the Department of Technology Services (DTS; </w:t>
      </w:r>
      <w:hyperlink r:id="rId16" w:tgtFrame="_blank" w:history="1">
        <w:r>
          <w:rPr>
            <w:rStyle w:val="normaltextrun"/>
            <w:rFonts w:ascii="Calibri" w:hAnsi="Calibri" w:cs="Calibri"/>
            <w:color w:val="000000"/>
            <w:sz w:val="22"/>
            <w:szCs w:val="22"/>
            <w:u w:val="single"/>
            <w:shd w:val="clear" w:color="auto" w:fill="E1E3E6"/>
          </w:rPr>
          <w:t>https://wit.edu/about/technology-services</w:t>
        </w:r>
      </w:hyperlink>
      <w:r>
        <w:rPr>
          <w:rStyle w:val="normaltextrun"/>
          <w:rFonts w:ascii="Calibri" w:hAnsi="Calibri" w:cs="Calibri"/>
          <w:sz w:val="22"/>
          <w:szCs w:val="22"/>
        </w:rPr>
        <w:t>). </w:t>
      </w:r>
      <w:r>
        <w:rPr>
          <w:rStyle w:val="eop"/>
          <w:rFonts w:ascii="Calibri" w:hAnsi="Calibri" w:cs="Calibri"/>
          <w:sz w:val="22"/>
          <w:szCs w:val="22"/>
        </w:rPr>
        <w:t> </w:t>
      </w:r>
    </w:p>
    <w:p w14:paraId="3C720E22" w14:textId="77777777" w:rsidR="00081F6B" w:rsidRDefault="00081F6B" w:rsidP="00081F6B">
      <w:pPr>
        <w:pStyle w:val="paragraph"/>
        <w:spacing w:before="0" w:beforeAutospacing="0" w:after="0" w:afterAutospacing="0"/>
        <w:textAlignment w:val="baseline"/>
        <w:rPr>
          <w:rStyle w:val="normaltextrun"/>
          <w:rFonts w:ascii="Calibri" w:hAnsi="Calibri" w:cs="Calibri"/>
          <w:sz w:val="22"/>
          <w:szCs w:val="22"/>
        </w:rPr>
      </w:pPr>
    </w:p>
    <w:p w14:paraId="7E9504BE" w14:textId="77777777" w:rsidR="00081F6B" w:rsidRDefault="00081F6B" w:rsidP="00081F6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t>
      </w:r>
      <w:r>
        <w:rPr>
          <w:rStyle w:val="normaltextrun"/>
          <w:rFonts w:ascii="Calibri" w:hAnsi="Calibri" w:cs="Calibri"/>
          <w:b/>
          <w:bCs/>
          <w:sz w:val="22"/>
          <w:szCs w:val="22"/>
        </w:rPr>
        <w:t>I am an upper-class student; what are my meal plan options?</w:t>
      </w:r>
      <w:r>
        <w:rPr>
          <w:rStyle w:val="normaltextrun"/>
          <w:rFonts w:ascii="Calibri" w:hAnsi="Calibri" w:cs="Calibri"/>
          <w:sz w:val="22"/>
          <w:szCs w:val="22"/>
        </w:rPr>
        <w:t>”</w:t>
      </w:r>
      <w:r>
        <w:rPr>
          <w:rStyle w:val="eop"/>
          <w:rFonts w:ascii="Calibri" w:hAnsi="Calibri" w:cs="Calibri"/>
          <w:sz w:val="22"/>
          <w:szCs w:val="22"/>
        </w:rPr>
        <w:t> </w:t>
      </w:r>
    </w:p>
    <w:p w14:paraId="35E3D76C" w14:textId="77777777" w:rsidR="00081F6B" w:rsidRDefault="00081F6B" w:rsidP="00081F6B">
      <w:pPr>
        <w:pStyle w:val="paragraph"/>
        <w:spacing w:before="0" w:beforeAutospacing="0" w:after="0" w:afterAutospacing="0"/>
        <w:ind w:firstLine="720"/>
        <w:textAlignment w:val="baseline"/>
        <w:rPr>
          <w:rStyle w:val="normaltextrun"/>
          <w:rFonts w:ascii="Calibri" w:hAnsi="Calibri" w:cs="Calibri"/>
          <w:color w:val="000000"/>
          <w:sz w:val="22"/>
          <w:szCs w:val="22"/>
        </w:rPr>
      </w:pPr>
    </w:p>
    <w:p w14:paraId="00CC2161" w14:textId="0F4D5DA4" w:rsidR="00081F6B" w:rsidRDefault="00081F6B" w:rsidP="00081F6B">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color w:val="000000"/>
          <w:sz w:val="22"/>
          <w:szCs w:val="22"/>
        </w:rPr>
        <w:t>All first-year residential students, and those residing in Evans Way Hall, </w:t>
      </w:r>
      <w:proofErr w:type="spellStart"/>
      <w:r>
        <w:rPr>
          <w:rStyle w:val="normaltextrun"/>
          <w:rFonts w:ascii="Calibri" w:hAnsi="Calibri" w:cs="Calibri"/>
          <w:color w:val="000000"/>
          <w:sz w:val="22"/>
          <w:szCs w:val="22"/>
        </w:rPr>
        <w:t>Tudbury</w:t>
      </w:r>
      <w:proofErr w:type="spellEnd"/>
      <w:r>
        <w:rPr>
          <w:rStyle w:val="normaltextrun"/>
          <w:rFonts w:ascii="Calibri" w:hAnsi="Calibri" w:cs="Calibri"/>
          <w:color w:val="000000"/>
          <w:sz w:val="22"/>
          <w:szCs w:val="22"/>
        </w:rPr>
        <w:t xml:space="preserve"> Hall and Baker Hall, are required to purchase </w:t>
      </w:r>
      <w:r w:rsidR="000313D1">
        <w:rPr>
          <w:rStyle w:val="normaltextrun"/>
          <w:rFonts w:ascii="Calibri" w:hAnsi="Calibri" w:cs="Calibri"/>
          <w:color w:val="000000"/>
          <w:sz w:val="22"/>
          <w:szCs w:val="22"/>
        </w:rPr>
        <w:t xml:space="preserve">either </w:t>
      </w:r>
      <w:r>
        <w:rPr>
          <w:rStyle w:val="normaltextrun"/>
          <w:rFonts w:ascii="Calibri" w:hAnsi="Calibri" w:cs="Calibri"/>
          <w:color w:val="000000"/>
          <w:sz w:val="22"/>
          <w:szCs w:val="22"/>
        </w:rPr>
        <w:t xml:space="preserve">the Silver, Gold, or Platinum Plan. </w:t>
      </w:r>
      <w:r>
        <w:rPr>
          <w:rStyle w:val="normaltextrun"/>
          <w:rFonts w:ascii="Calibri" w:hAnsi="Calibri" w:cs="Calibri"/>
          <w:sz w:val="22"/>
          <w:szCs w:val="22"/>
        </w:rPr>
        <w:t xml:space="preserve">Residential students in other residence halls can choose from the Platinum Plan, the Gold Plan, the Silver Plan, the Ruby Plan, and the Emerald Plan. </w:t>
      </w:r>
      <w:r>
        <w:rPr>
          <w:rStyle w:val="eop"/>
          <w:rFonts w:ascii="Calibri" w:hAnsi="Calibri" w:cs="Calibri"/>
          <w:sz w:val="22"/>
          <w:szCs w:val="22"/>
        </w:rPr>
        <w:t> </w:t>
      </w:r>
    </w:p>
    <w:p w14:paraId="3229433B" w14:textId="77777777" w:rsidR="00081F6B" w:rsidRDefault="00081F6B" w:rsidP="00081F6B">
      <w:pPr>
        <w:pStyle w:val="paragraph"/>
        <w:spacing w:before="0" w:beforeAutospacing="0" w:after="0" w:afterAutospacing="0"/>
        <w:textAlignment w:val="baseline"/>
        <w:rPr>
          <w:rStyle w:val="normaltextrun"/>
          <w:rFonts w:ascii="Calibri" w:hAnsi="Calibri" w:cs="Calibri"/>
          <w:sz w:val="22"/>
          <w:szCs w:val="22"/>
        </w:rPr>
      </w:pPr>
    </w:p>
    <w:p w14:paraId="740502BA" w14:textId="77777777" w:rsidR="00081F6B" w:rsidRDefault="00081F6B" w:rsidP="00081F6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t>
      </w:r>
      <w:r>
        <w:rPr>
          <w:rStyle w:val="normaltextrun"/>
          <w:rFonts w:ascii="Calibri" w:hAnsi="Calibri" w:cs="Calibri"/>
          <w:b/>
          <w:bCs/>
          <w:sz w:val="22"/>
          <w:szCs w:val="22"/>
        </w:rPr>
        <w:t>Where can I spend my declining balance points?</w:t>
      </w:r>
      <w:r>
        <w:rPr>
          <w:rStyle w:val="normaltextrun"/>
          <w:rFonts w:ascii="Calibri" w:hAnsi="Calibri" w:cs="Calibri"/>
          <w:sz w:val="22"/>
          <w:szCs w:val="22"/>
        </w:rPr>
        <w:t>”</w:t>
      </w:r>
      <w:r>
        <w:rPr>
          <w:rStyle w:val="eop"/>
          <w:rFonts w:ascii="Calibri" w:hAnsi="Calibri" w:cs="Calibri"/>
          <w:sz w:val="22"/>
          <w:szCs w:val="22"/>
        </w:rPr>
        <w:t> </w:t>
      </w:r>
    </w:p>
    <w:p w14:paraId="7F468C2B" w14:textId="77777777" w:rsidR="00081F6B" w:rsidRDefault="00081F6B" w:rsidP="00081F6B">
      <w:pPr>
        <w:pStyle w:val="paragraph"/>
        <w:spacing w:before="0" w:beforeAutospacing="0" w:after="0" w:afterAutospacing="0"/>
        <w:textAlignment w:val="baseline"/>
        <w:rPr>
          <w:rStyle w:val="normaltextrun"/>
          <w:rFonts w:ascii="Calibri" w:hAnsi="Calibri" w:cs="Calibri"/>
          <w:sz w:val="22"/>
          <w:szCs w:val="22"/>
        </w:rPr>
      </w:pPr>
    </w:p>
    <w:p w14:paraId="507C5A1C" w14:textId="77777777" w:rsidR="00081F6B" w:rsidRDefault="00081F6B" w:rsidP="00081F6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Dining Points will be accepted at the following COF locations:</w:t>
      </w:r>
      <w:r>
        <w:rPr>
          <w:rStyle w:val="eop"/>
          <w:rFonts w:ascii="Calibri" w:hAnsi="Calibri" w:cs="Calibri"/>
          <w:sz w:val="22"/>
          <w:szCs w:val="22"/>
        </w:rPr>
        <w:t> </w:t>
      </w:r>
    </w:p>
    <w:p w14:paraId="4D99D430" w14:textId="77777777" w:rsidR="00081F6B" w:rsidRDefault="00081F6B" w:rsidP="00081F6B">
      <w:pPr>
        <w:pStyle w:val="paragraph"/>
        <w:numPr>
          <w:ilvl w:val="0"/>
          <w:numId w:val="4"/>
        </w:numPr>
        <w:spacing w:before="0" w:beforeAutospacing="0" w:after="0" w:afterAutospacing="0"/>
        <w:ind w:left="1080" w:firstLine="0"/>
        <w:textAlignment w:val="baseline"/>
        <w:rPr>
          <w:rFonts w:ascii="Arial" w:hAnsi="Arial" w:cs="Arial"/>
          <w:sz w:val="22"/>
          <w:szCs w:val="22"/>
        </w:rPr>
      </w:pPr>
      <w:r>
        <w:rPr>
          <w:rStyle w:val="normaltextrun"/>
          <w:rFonts w:ascii="Calibri" w:hAnsi="Calibri" w:cs="Calibri"/>
          <w:sz w:val="22"/>
          <w:szCs w:val="22"/>
        </w:rPr>
        <w:t>Wentworth Institute of Technology:</w:t>
      </w:r>
      <w:r>
        <w:rPr>
          <w:rStyle w:val="eop"/>
          <w:rFonts w:ascii="Calibri" w:hAnsi="Calibri" w:cs="Calibri"/>
          <w:sz w:val="22"/>
          <w:szCs w:val="22"/>
        </w:rPr>
        <w:t> </w:t>
      </w:r>
    </w:p>
    <w:p w14:paraId="216E247C" w14:textId="385BC4EB" w:rsidR="00081F6B" w:rsidRDefault="00081F6B" w:rsidP="00081F6B">
      <w:pPr>
        <w:pStyle w:val="paragraph"/>
        <w:numPr>
          <w:ilvl w:val="0"/>
          <w:numId w:val="5"/>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Beatty</w:t>
      </w:r>
      <w:r w:rsidR="00524962">
        <w:rPr>
          <w:rStyle w:val="normaltextrun"/>
          <w:rFonts w:ascii="Calibri" w:hAnsi="Calibri" w:cs="Calibri"/>
          <w:sz w:val="22"/>
          <w:szCs w:val="22"/>
        </w:rPr>
        <w:t xml:space="preserve"> Dining Commons</w:t>
      </w:r>
      <w:r>
        <w:rPr>
          <w:rStyle w:val="normaltextrun"/>
          <w:rFonts w:ascii="Calibri" w:hAnsi="Calibri" w:cs="Calibri"/>
          <w:sz w:val="22"/>
          <w:szCs w:val="22"/>
        </w:rPr>
        <w:t> </w:t>
      </w:r>
      <w:r>
        <w:rPr>
          <w:rStyle w:val="eop"/>
          <w:rFonts w:ascii="Calibri" w:hAnsi="Calibri" w:cs="Calibri"/>
          <w:sz w:val="22"/>
          <w:szCs w:val="22"/>
        </w:rPr>
        <w:t> </w:t>
      </w:r>
    </w:p>
    <w:p w14:paraId="197A63DE" w14:textId="7A325AFC" w:rsidR="00081F6B" w:rsidRDefault="004E3B2B" w:rsidP="00081F6B">
      <w:pPr>
        <w:pStyle w:val="paragraph"/>
        <w:numPr>
          <w:ilvl w:val="0"/>
          <w:numId w:val="5"/>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 xml:space="preserve">Leopard </w:t>
      </w:r>
      <w:r w:rsidR="00524962">
        <w:rPr>
          <w:rStyle w:val="normaltextrun"/>
          <w:rFonts w:ascii="Calibri" w:hAnsi="Calibri" w:cs="Calibri"/>
          <w:sz w:val="22"/>
          <w:szCs w:val="22"/>
        </w:rPr>
        <w:t xml:space="preserve">Café </w:t>
      </w:r>
    </w:p>
    <w:p w14:paraId="075605AE" w14:textId="77777777" w:rsidR="00081F6B" w:rsidRDefault="00081F6B" w:rsidP="00081F6B">
      <w:pPr>
        <w:pStyle w:val="paragraph"/>
        <w:numPr>
          <w:ilvl w:val="0"/>
          <w:numId w:val="6"/>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MassArt:</w:t>
      </w:r>
      <w:r>
        <w:rPr>
          <w:rStyle w:val="eop"/>
          <w:rFonts w:ascii="Calibri" w:hAnsi="Calibri" w:cs="Calibri"/>
          <w:sz w:val="22"/>
          <w:szCs w:val="22"/>
        </w:rPr>
        <w:t> </w:t>
      </w:r>
    </w:p>
    <w:p w14:paraId="0A24A960" w14:textId="5AB28F21" w:rsidR="00081F6B" w:rsidRDefault="00C22081" w:rsidP="00081F6B">
      <w:pPr>
        <w:pStyle w:val="paragraph"/>
        <w:numPr>
          <w:ilvl w:val="0"/>
          <w:numId w:val="7"/>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Starbucks</w:t>
      </w:r>
    </w:p>
    <w:p w14:paraId="3B826E17" w14:textId="78D95E12" w:rsidR="00081F6B" w:rsidRDefault="00524962" w:rsidP="00081F6B">
      <w:pPr>
        <w:pStyle w:val="paragraph"/>
        <w:numPr>
          <w:ilvl w:val="0"/>
          <w:numId w:val="7"/>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 xml:space="preserve">Kennedy Café </w:t>
      </w:r>
      <w:r w:rsidR="00081F6B">
        <w:rPr>
          <w:rStyle w:val="eop"/>
          <w:rFonts w:ascii="Calibri" w:hAnsi="Calibri" w:cs="Calibri"/>
          <w:sz w:val="22"/>
          <w:szCs w:val="22"/>
        </w:rPr>
        <w:t> </w:t>
      </w:r>
    </w:p>
    <w:p w14:paraId="15C63443" w14:textId="77777777" w:rsidR="00081F6B" w:rsidRDefault="00081F6B" w:rsidP="00081F6B">
      <w:pPr>
        <w:pStyle w:val="paragraph"/>
        <w:numPr>
          <w:ilvl w:val="0"/>
          <w:numId w:val="7"/>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Tessie’s Market</w:t>
      </w:r>
      <w:r>
        <w:rPr>
          <w:rStyle w:val="eop"/>
          <w:rFonts w:ascii="Calibri" w:hAnsi="Calibri" w:cs="Calibri"/>
          <w:sz w:val="22"/>
          <w:szCs w:val="22"/>
        </w:rPr>
        <w:t> </w:t>
      </w:r>
    </w:p>
    <w:p w14:paraId="0B828079" w14:textId="77777777" w:rsidR="00081F6B" w:rsidRDefault="00081F6B" w:rsidP="00081F6B">
      <w:pPr>
        <w:pStyle w:val="paragraph"/>
        <w:numPr>
          <w:ilvl w:val="0"/>
          <w:numId w:val="8"/>
        </w:numPr>
        <w:spacing w:before="0" w:beforeAutospacing="0" w:after="0" w:afterAutospacing="0"/>
        <w:ind w:left="1080" w:firstLine="0"/>
        <w:textAlignment w:val="baseline"/>
        <w:rPr>
          <w:rFonts w:ascii="Calibri" w:hAnsi="Calibri" w:cs="Calibri"/>
          <w:sz w:val="22"/>
          <w:szCs w:val="22"/>
        </w:rPr>
      </w:pPr>
      <w:r>
        <w:rPr>
          <w:rStyle w:val="normaltextrun"/>
          <w:rFonts w:ascii="Calibri" w:hAnsi="Calibri" w:cs="Calibri"/>
          <w:sz w:val="22"/>
          <w:szCs w:val="22"/>
        </w:rPr>
        <w:t>MCPHS:</w:t>
      </w:r>
      <w:r>
        <w:rPr>
          <w:rStyle w:val="eop"/>
          <w:rFonts w:ascii="Calibri" w:hAnsi="Calibri" w:cs="Calibri"/>
          <w:sz w:val="22"/>
          <w:szCs w:val="22"/>
        </w:rPr>
        <w:t> </w:t>
      </w:r>
    </w:p>
    <w:p w14:paraId="288750F0" w14:textId="77777777" w:rsidR="00081F6B" w:rsidRDefault="00081F6B" w:rsidP="00081F6B">
      <w:pPr>
        <w:pStyle w:val="paragraph"/>
        <w:numPr>
          <w:ilvl w:val="0"/>
          <w:numId w:val="9"/>
        </w:numPr>
        <w:spacing w:before="0" w:beforeAutospacing="0" w:after="0" w:afterAutospacing="0"/>
        <w:ind w:left="1800" w:firstLine="0"/>
        <w:textAlignment w:val="baseline"/>
        <w:rPr>
          <w:rFonts w:ascii="Calibri" w:hAnsi="Calibri" w:cs="Calibri"/>
          <w:sz w:val="22"/>
          <w:szCs w:val="22"/>
        </w:rPr>
      </w:pPr>
      <w:r>
        <w:rPr>
          <w:rStyle w:val="normaltextrun"/>
          <w:rFonts w:ascii="Calibri" w:hAnsi="Calibri" w:cs="Calibri"/>
          <w:sz w:val="22"/>
          <w:szCs w:val="22"/>
        </w:rPr>
        <w:t>Eat&gt;Food Market</w:t>
      </w:r>
      <w:r>
        <w:rPr>
          <w:rStyle w:val="eop"/>
          <w:rFonts w:ascii="Calibri" w:hAnsi="Calibri" w:cs="Calibri"/>
          <w:sz w:val="22"/>
          <w:szCs w:val="22"/>
        </w:rPr>
        <w:t> </w:t>
      </w:r>
    </w:p>
    <w:p w14:paraId="6A38DCC1" w14:textId="77777777" w:rsidR="00081F6B" w:rsidRDefault="00081F6B" w:rsidP="00081F6B">
      <w:pPr>
        <w:pStyle w:val="paragraph"/>
        <w:spacing w:before="0" w:beforeAutospacing="0" w:after="0" w:afterAutospacing="0"/>
        <w:textAlignment w:val="baseline"/>
        <w:rPr>
          <w:rStyle w:val="normaltextrun"/>
          <w:rFonts w:ascii="Calibri" w:hAnsi="Calibri" w:cs="Calibri"/>
          <w:sz w:val="22"/>
          <w:szCs w:val="22"/>
        </w:rPr>
      </w:pPr>
    </w:p>
    <w:p w14:paraId="2279C297" w14:textId="77777777" w:rsidR="00081F6B" w:rsidRDefault="00081F6B" w:rsidP="00081F6B">
      <w:pPr>
        <w:pStyle w:val="paragraph"/>
        <w:spacing w:before="0" w:beforeAutospacing="0" w:after="0" w:afterAutospacing="0"/>
        <w:textAlignment w:val="baseline"/>
        <w:rPr>
          <w:rStyle w:val="normaltextrun"/>
          <w:rFonts w:ascii="Calibri" w:hAnsi="Calibri" w:cs="Calibri"/>
          <w:sz w:val="22"/>
          <w:szCs w:val="22"/>
        </w:rPr>
      </w:pPr>
    </w:p>
    <w:p w14:paraId="342AD29A" w14:textId="77777777" w:rsidR="00081F6B" w:rsidRDefault="00081F6B" w:rsidP="00081F6B">
      <w:pPr>
        <w:pStyle w:val="paragraph"/>
        <w:spacing w:before="0" w:beforeAutospacing="0" w:after="0" w:afterAutospacing="0"/>
        <w:textAlignment w:val="baseline"/>
        <w:rPr>
          <w:rStyle w:val="normaltextrun"/>
          <w:rFonts w:ascii="Calibri" w:hAnsi="Calibri" w:cs="Calibri"/>
          <w:sz w:val="22"/>
          <w:szCs w:val="22"/>
        </w:rPr>
      </w:pPr>
    </w:p>
    <w:p w14:paraId="69DE3D2D" w14:textId="77777777" w:rsidR="00081F6B" w:rsidRDefault="00081F6B" w:rsidP="00081F6B">
      <w:pPr>
        <w:pStyle w:val="paragraph"/>
        <w:spacing w:before="0" w:beforeAutospacing="0" w:after="0" w:afterAutospacing="0"/>
        <w:textAlignment w:val="baseline"/>
        <w:rPr>
          <w:rStyle w:val="normaltextrun"/>
          <w:rFonts w:ascii="Calibri" w:hAnsi="Calibri" w:cs="Calibri"/>
          <w:sz w:val="22"/>
          <w:szCs w:val="22"/>
        </w:rPr>
      </w:pPr>
    </w:p>
    <w:p w14:paraId="0DDDE262" w14:textId="77777777" w:rsidR="00081F6B" w:rsidRDefault="00081F6B" w:rsidP="00081F6B">
      <w:pPr>
        <w:pStyle w:val="paragraph"/>
        <w:spacing w:before="0" w:beforeAutospacing="0" w:after="0" w:afterAutospacing="0"/>
        <w:textAlignment w:val="baseline"/>
        <w:rPr>
          <w:rStyle w:val="normaltextrun"/>
          <w:rFonts w:ascii="Calibri" w:hAnsi="Calibri" w:cs="Calibri"/>
          <w:sz w:val="22"/>
          <w:szCs w:val="22"/>
        </w:rPr>
      </w:pPr>
    </w:p>
    <w:p w14:paraId="144286D2" w14:textId="77777777" w:rsidR="00081F6B" w:rsidRDefault="00081F6B" w:rsidP="00081F6B">
      <w:pPr>
        <w:pStyle w:val="paragraph"/>
        <w:spacing w:before="0" w:beforeAutospacing="0" w:after="0" w:afterAutospacing="0"/>
        <w:textAlignment w:val="baseline"/>
        <w:rPr>
          <w:rStyle w:val="normaltextrun"/>
          <w:rFonts w:ascii="Calibri" w:hAnsi="Calibri" w:cs="Calibri"/>
          <w:sz w:val="22"/>
          <w:szCs w:val="22"/>
        </w:rPr>
      </w:pPr>
    </w:p>
    <w:p w14:paraId="573AE920" w14:textId="77777777" w:rsidR="00081F6B" w:rsidRDefault="00081F6B" w:rsidP="00081F6B">
      <w:pPr>
        <w:pStyle w:val="paragraph"/>
        <w:spacing w:before="0" w:beforeAutospacing="0" w:after="0" w:afterAutospacing="0"/>
        <w:textAlignment w:val="baseline"/>
        <w:rPr>
          <w:rStyle w:val="normaltextrun"/>
          <w:rFonts w:ascii="Calibri" w:hAnsi="Calibri" w:cs="Calibri"/>
          <w:sz w:val="22"/>
          <w:szCs w:val="22"/>
        </w:rPr>
      </w:pPr>
    </w:p>
    <w:p w14:paraId="0A0E4B5E" w14:textId="77777777" w:rsidR="00081F6B" w:rsidRDefault="00081F6B" w:rsidP="00081F6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lastRenderedPageBreak/>
        <w:t>“</w:t>
      </w:r>
      <w:r>
        <w:rPr>
          <w:rStyle w:val="normaltextrun"/>
          <w:rFonts w:ascii="Calibri" w:hAnsi="Calibri" w:cs="Calibri"/>
          <w:b/>
          <w:bCs/>
          <w:sz w:val="22"/>
          <w:szCs w:val="22"/>
        </w:rPr>
        <w:t>What if I want to change my plan?</w:t>
      </w:r>
      <w:r>
        <w:rPr>
          <w:rStyle w:val="normaltextrun"/>
          <w:rFonts w:ascii="Calibri" w:hAnsi="Calibri" w:cs="Calibri"/>
          <w:sz w:val="22"/>
          <w:szCs w:val="22"/>
        </w:rPr>
        <w:t>”</w:t>
      </w:r>
      <w:r>
        <w:rPr>
          <w:rStyle w:val="eop"/>
          <w:rFonts w:ascii="Calibri" w:hAnsi="Calibri" w:cs="Calibri"/>
          <w:sz w:val="22"/>
          <w:szCs w:val="22"/>
        </w:rPr>
        <w:t> </w:t>
      </w:r>
    </w:p>
    <w:p w14:paraId="616E0759" w14:textId="77777777" w:rsidR="00081F6B" w:rsidRDefault="00081F6B" w:rsidP="00081F6B">
      <w:pPr>
        <w:pStyle w:val="paragraph"/>
        <w:spacing w:before="0" w:beforeAutospacing="0" w:after="0" w:afterAutospacing="0"/>
        <w:ind w:firstLine="720"/>
        <w:textAlignment w:val="baseline"/>
        <w:rPr>
          <w:rStyle w:val="normaltextrun"/>
          <w:rFonts w:ascii="Calibri" w:hAnsi="Calibri" w:cs="Calibri"/>
          <w:sz w:val="22"/>
          <w:szCs w:val="22"/>
        </w:rPr>
      </w:pPr>
    </w:p>
    <w:p w14:paraId="551CD5FF" w14:textId="77777777" w:rsidR="00081F6B" w:rsidRDefault="00081F6B" w:rsidP="00081F6B">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The Center for Student Life has a Meal Plan Change Request form on their website (</w:t>
      </w:r>
      <w:hyperlink r:id="rId17" w:tgtFrame="_blank" w:history="1">
        <w:r>
          <w:rPr>
            <w:rStyle w:val="normaltextrun"/>
            <w:rFonts w:ascii="Calibri" w:hAnsi="Calibri" w:cs="Calibri"/>
            <w:color w:val="0563C1"/>
            <w:sz w:val="22"/>
            <w:szCs w:val="22"/>
            <w:u w:val="single"/>
          </w:rPr>
          <w:t>https://wentworth.az1.qualtrics.com/jfe/form/SV_1Lzs2bPy9DoAd3T</w:t>
        </w:r>
      </w:hyperlink>
      <w:r>
        <w:rPr>
          <w:rStyle w:val="normaltextrun"/>
          <w:rFonts w:ascii="Calibri" w:hAnsi="Calibri" w:cs="Calibri"/>
          <w:sz w:val="22"/>
          <w:szCs w:val="22"/>
        </w:rPr>
        <w:t xml:space="preserve">). </w:t>
      </w:r>
      <w:r>
        <w:rPr>
          <w:rStyle w:val="eop"/>
          <w:rFonts w:ascii="Calibri" w:hAnsi="Calibri" w:cs="Calibri"/>
          <w:sz w:val="22"/>
          <w:szCs w:val="22"/>
        </w:rPr>
        <w:t> </w:t>
      </w:r>
    </w:p>
    <w:p w14:paraId="4E4A6A5B" w14:textId="77777777" w:rsidR="00081F6B" w:rsidRDefault="00081F6B" w:rsidP="00081F6B">
      <w:pPr>
        <w:pStyle w:val="paragraph"/>
        <w:spacing w:before="0" w:beforeAutospacing="0" w:after="0" w:afterAutospacing="0"/>
        <w:textAlignment w:val="baseline"/>
        <w:rPr>
          <w:rStyle w:val="normaltextrun"/>
          <w:rFonts w:ascii="Calibri" w:hAnsi="Calibri" w:cs="Calibri"/>
          <w:sz w:val="22"/>
          <w:szCs w:val="22"/>
        </w:rPr>
      </w:pPr>
    </w:p>
    <w:p w14:paraId="17DF1348" w14:textId="77777777" w:rsidR="00081F6B" w:rsidRDefault="00081F6B" w:rsidP="00081F6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t>
      </w:r>
      <w:r>
        <w:rPr>
          <w:rStyle w:val="normaltextrun"/>
          <w:rFonts w:ascii="Calibri" w:hAnsi="Calibri" w:cs="Calibri"/>
          <w:b/>
          <w:bCs/>
          <w:sz w:val="22"/>
          <w:szCs w:val="22"/>
        </w:rPr>
        <w:t>What if I run out of block meals before the semester ends?</w:t>
      </w:r>
      <w:r>
        <w:rPr>
          <w:rStyle w:val="normaltextrun"/>
          <w:rFonts w:ascii="Calibri" w:hAnsi="Calibri" w:cs="Calibri"/>
          <w:sz w:val="22"/>
          <w:szCs w:val="22"/>
        </w:rPr>
        <w:t>”</w:t>
      </w:r>
      <w:r>
        <w:rPr>
          <w:rStyle w:val="eop"/>
          <w:rFonts w:ascii="Calibri" w:hAnsi="Calibri" w:cs="Calibri"/>
          <w:sz w:val="22"/>
          <w:szCs w:val="22"/>
        </w:rPr>
        <w:t> </w:t>
      </w:r>
    </w:p>
    <w:p w14:paraId="63F36C0C" w14:textId="77777777" w:rsidR="00081F6B" w:rsidRDefault="00081F6B" w:rsidP="00081F6B">
      <w:pPr>
        <w:pStyle w:val="paragraph"/>
        <w:spacing w:before="0" w:beforeAutospacing="0" w:after="0" w:afterAutospacing="0"/>
        <w:ind w:firstLine="720"/>
        <w:textAlignment w:val="baseline"/>
        <w:rPr>
          <w:rStyle w:val="normaltextrun"/>
          <w:rFonts w:ascii="Calibri" w:hAnsi="Calibri" w:cs="Calibri"/>
          <w:sz w:val="22"/>
          <w:szCs w:val="22"/>
        </w:rPr>
      </w:pPr>
    </w:p>
    <w:p w14:paraId="0C84FFB9" w14:textId="3C12FD4F" w:rsidR="00081F6B" w:rsidRDefault="00524962" w:rsidP="00081F6B">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Beatty Dining Commons</w:t>
      </w:r>
      <w:r w:rsidR="00081F6B">
        <w:rPr>
          <w:rStyle w:val="normaltextrun"/>
          <w:rFonts w:ascii="Calibri" w:hAnsi="Calibri" w:cs="Calibri"/>
          <w:sz w:val="22"/>
          <w:szCs w:val="22"/>
        </w:rPr>
        <w:t xml:space="preserve"> will accept Dining Points as payment. Students who use Dining Points will be charged an amount less than the door price.</w:t>
      </w:r>
      <w:r w:rsidR="00081F6B">
        <w:rPr>
          <w:rStyle w:val="eop"/>
          <w:rFonts w:ascii="Calibri" w:hAnsi="Calibri" w:cs="Calibri"/>
          <w:sz w:val="22"/>
          <w:szCs w:val="22"/>
        </w:rPr>
        <w:t> </w:t>
      </w:r>
    </w:p>
    <w:p w14:paraId="65531D3E" w14:textId="77777777" w:rsidR="00081F6B" w:rsidRDefault="00081F6B" w:rsidP="00081F6B">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t> </w:t>
      </w:r>
    </w:p>
    <w:p w14:paraId="4095C6D7" w14:textId="77777777" w:rsidR="00081F6B" w:rsidRDefault="00081F6B" w:rsidP="00081F6B">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22"/>
          <w:szCs w:val="22"/>
        </w:rPr>
        <w:t>“</w:t>
      </w:r>
      <w:r>
        <w:rPr>
          <w:rStyle w:val="normaltextrun"/>
          <w:rFonts w:ascii="Calibri" w:hAnsi="Calibri" w:cs="Calibri"/>
          <w:b/>
          <w:bCs/>
          <w:sz w:val="22"/>
          <w:szCs w:val="22"/>
        </w:rPr>
        <w:t>Can I bring a guest into the dining hall using my meal plan?</w:t>
      </w:r>
      <w:r>
        <w:rPr>
          <w:rStyle w:val="normaltextrun"/>
          <w:rFonts w:ascii="Calibri" w:hAnsi="Calibri" w:cs="Calibri"/>
          <w:sz w:val="22"/>
          <w:szCs w:val="22"/>
        </w:rPr>
        <w:t>”</w:t>
      </w:r>
      <w:r>
        <w:rPr>
          <w:rStyle w:val="eop"/>
          <w:rFonts w:ascii="Calibri" w:hAnsi="Calibri" w:cs="Calibri"/>
          <w:sz w:val="22"/>
          <w:szCs w:val="22"/>
        </w:rPr>
        <w:t> </w:t>
      </w:r>
    </w:p>
    <w:p w14:paraId="4CF9EE7C" w14:textId="3C561873" w:rsidR="00081F6B" w:rsidRDefault="00524962" w:rsidP="00081F6B">
      <w:pPr>
        <w:pStyle w:val="paragraph"/>
        <w:spacing w:before="0" w:beforeAutospacing="0" w:after="0" w:afterAutospacing="0"/>
        <w:ind w:firstLine="720"/>
        <w:textAlignment w:val="baseline"/>
        <w:rPr>
          <w:rFonts w:ascii="Segoe UI" w:hAnsi="Segoe UI" w:cs="Segoe UI"/>
          <w:sz w:val="18"/>
          <w:szCs w:val="18"/>
        </w:rPr>
      </w:pPr>
      <w:r>
        <w:rPr>
          <w:rStyle w:val="normaltextrun"/>
          <w:rFonts w:ascii="Calibri" w:hAnsi="Calibri" w:cs="Calibri"/>
          <w:sz w:val="22"/>
          <w:szCs w:val="22"/>
        </w:rPr>
        <w:t>G</w:t>
      </w:r>
      <w:r w:rsidR="00081F6B">
        <w:rPr>
          <w:rStyle w:val="normaltextrun"/>
          <w:rFonts w:ascii="Calibri" w:hAnsi="Calibri" w:cs="Calibri"/>
          <w:sz w:val="22"/>
          <w:szCs w:val="22"/>
        </w:rPr>
        <w:t xml:space="preserve">uests can enter </w:t>
      </w:r>
      <w:r>
        <w:rPr>
          <w:rStyle w:val="normaltextrun"/>
          <w:rFonts w:ascii="Calibri" w:hAnsi="Calibri" w:cs="Calibri"/>
          <w:sz w:val="22"/>
          <w:szCs w:val="22"/>
        </w:rPr>
        <w:t>Beatty Dining Commons</w:t>
      </w:r>
      <w:r w:rsidR="00081F6B">
        <w:rPr>
          <w:rStyle w:val="normaltextrun"/>
          <w:rFonts w:ascii="Calibri" w:hAnsi="Calibri" w:cs="Calibri"/>
          <w:sz w:val="22"/>
          <w:szCs w:val="22"/>
        </w:rPr>
        <w:t xml:space="preserve"> by paying the Door Price. </w:t>
      </w:r>
      <w:r w:rsidR="00081F6B">
        <w:rPr>
          <w:rStyle w:val="eop"/>
          <w:rFonts w:ascii="Calibri" w:hAnsi="Calibri" w:cs="Calibri"/>
          <w:sz w:val="22"/>
          <w:szCs w:val="22"/>
        </w:rPr>
        <w:t> </w:t>
      </w:r>
    </w:p>
    <w:p w14:paraId="679A993C" w14:textId="77777777" w:rsidR="00A540A9" w:rsidRDefault="00A540A9"/>
    <w:sectPr w:rsidR="00A540A9">
      <w:footerReference w:type="default" r:id="rId1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DFB4F1" w14:textId="77777777" w:rsidR="00B75CD0" w:rsidRDefault="00B75CD0" w:rsidP="00ED5F5A">
      <w:pPr>
        <w:spacing w:after="0" w:line="240" w:lineRule="auto"/>
      </w:pPr>
      <w:r>
        <w:separator/>
      </w:r>
    </w:p>
  </w:endnote>
  <w:endnote w:type="continuationSeparator" w:id="0">
    <w:p w14:paraId="6FB983CC" w14:textId="77777777" w:rsidR="00B75CD0" w:rsidRDefault="00B75CD0" w:rsidP="00ED5F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67634D" w14:textId="6AFD0320" w:rsidR="00ED5F5A" w:rsidRDefault="00ED5F5A">
    <w:pPr>
      <w:pStyle w:val="Footer"/>
    </w:pPr>
    <w:r>
      <w:ptab w:relativeTo="margin" w:alignment="right" w:leader="none"/>
    </w:r>
    <w:r>
      <w:t>***Information is subject to change; please visit this site regularly for updates.</w:t>
    </w:r>
  </w:p>
  <w:p w14:paraId="7CD89C2D" w14:textId="77777777" w:rsidR="00ED5F5A" w:rsidRDefault="00ED5F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06EDD0" w14:textId="77777777" w:rsidR="00B75CD0" w:rsidRDefault="00B75CD0" w:rsidP="00ED5F5A">
      <w:pPr>
        <w:spacing w:after="0" w:line="240" w:lineRule="auto"/>
      </w:pPr>
      <w:r>
        <w:separator/>
      </w:r>
    </w:p>
  </w:footnote>
  <w:footnote w:type="continuationSeparator" w:id="0">
    <w:p w14:paraId="47C56124" w14:textId="77777777" w:rsidR="00B75CD0" w:rsidRDefault="00B75CD0" w:rsidP="00ED5F5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32ECE"/>
    <w:multiLevelType w:val="hybridMultilevel"/>
    <w:tmpl w:val="880226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56408"/>
    <w:multiLevelType w:val="hybridMultilevel"/>
    <w:tmpl w:val="FFFFFFFF"/>
    <w:lvl w:ilvl="0" w:tplc="C5C830EA">
      <w:start w:val="1"/>
      <w:numFmt w:val="bullet"/>
      <w:lvlText w:val=""/>
      <w:lvlJc w:val="left"/>
      <w:pPr>
        <w:ind w:left="720" w:hanging="360"/>
      </w:pPr>
      <w:rPr>
        <w:rFonts w:ascii="Symbol" w:hAnsi="Symbol" w:hint="default"/>
      </w:rPr>
    </w:lvl>
    <w:lvl w:ilvl="1" w:tplc="F81856CE">
      <w:start w:val="1"/>
      <w:numFmt w:val="bullet"/>
      <w:lvlText w:val="o"/>
      <w:lvlJc w:val="left"/>
      <w:pPr>
        <w:ind w:left="1440" w:hanging="360"/>
      </w:pPr>
      <w:rPr>
        <w:rFonts w:ascii="Courier New" w:hAnsi="Courier New" w:hint="default"/>
      </w:rPr>
    </w:lvl>
    <w:lvl w:ilvl="2" w:tplc="A0C640F0">
      <w:start w:val="1"/>
      <w:numFmt w:val="bullet"/>
      <w:lvlText w:val=""/>
      <w:lvlJc w:val="left"/>
      <w:pPr>
        <w:ind w:left="2160" w:hanging="360"/>
      </w:pPr>
      <w:rPr>
        <w:rFonts w:ascii="Wingdings" w:hAnsi="Wingdings" w:hint="default"/>
      </w:rPr>
    </w:lvl>
    <w:lvl w:ilvl="3" w:tplc="9BCEAEE4">
      <w:start w:val="1"/>
      <w:numFmt w:val="bullet"/>
      <w:lvlText w:val=""/>
      <w:lvlJc w:val="left"/>
      <w:pPr>
        <w:ind w:left="2880" w:hanging="360"/>
      </w:pPr>
      <w:rPr>
        <w:rFonts w:ascii="Symbol" w:hAnsi="Symbol" w:hint="default"/>
      </w:rPr>
    </w:lvl>
    <w:lvl w:ilvl="4" w:tplc="11B81E58">
      <w:start w:val="1"/>
      <w:numFmt w:val="bullet"/>
      <w:lvlText w:val="o"/>
      <w:lvlJc w:val="left"/>
      <w:pPr>
        <w:ind w:left="3600" w:hanging="360"/>
      </w:pPr>
      <w:rPr>
        <w:rFonts w:ascii="Courier New" w:hAnsi="Courier New" w:hint="default"/>
      </w:rPr>
    </w:lvl>
    <w:lvl w:ilvl="5" w:tplc="5E264452">
      <w:start w:val="1"/>
      <w:numFmt w:val="bullet"/>
      <w:lvlText w:val=""/>
      <w:lvlJc w:val="left"/>
      <w:pPr>
        <w:ind w:left="4320" w:hanging="360"/>
      </w:pPr>
      <w:rPr>
        <w:rFonts w:ascii="Wingdings" w:hAnsi="Wingdings" w:hint="default"/>
      </w:rPr>
    </w:lvl>
    <w:lvl w:ilvl="6" w:tplc="8ED64810">
      <w:start w:val="1"/>
      <w:numFmt w:val="bullet"/>
      <w:lvlText w:val=""/>
      <w:lvlJc w:val="left"/>
      <w:pPr>
        <w:ind w:left="5040" w:hanging="360"/>
      </w:pPr>
      <w:rPr>
        <w:rFonts w:ascii="Symbol" w:hAnsi="Symbol" w:hint="default"/>
      </w:rPr>
    </w:lvl>
    <w:lvl w:ilvl="7" w:tplc="E3829352">
      <w:start w:val="1"/>
      <w:numFmt w:val="bullet"/>
      <w:lvlText w:val="o"/>
      <w:lvlJc w:val="left"/>
      <w:pPr>
        <w:ind w:left="5760" w:hanging="360"/>
      </w:pPr>
      <w:rPr>
        <w:rFonts w:ascii="Courier New" w:hAnsi="Courier New" w:hint="default"/>
      </w:rPr>
    </w:lvl>
    <w:lvl w:ilvl="8" w:tplc="5C549F6C">
      <w:start w:val="1"/>
      <w:numFmt w:val="bullet"/>
      <w:lvlText w:val=""/>
      <w:lvlJc w:val="left"/>
      <w:pPr>
        <w:ind w:left="6480" w:hanging="360"/>
      </w:pPr>
      <w:rPr>
        <w:rFonts w:ascii="Wingdings" w:hAnsi="Wingdings" w:hint="default"/>
      </w:rPr>
    </w:lvl>
  </w:abstractNum>
  <w:abstractNum w:abstractNumId="2" w15:restartNumberingAfterBreak="0">
    <w:nsid w:val="144137AB"/>
    <w:multiLevelType w:val="multilevel"/>
    <w:tmpl w:val="987AEB4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3" w15:restartNumberingAfterBreak="0">
    <w:nsid w:val="18C8631B"/>
    <w:multiLevelType w:val="multilevel"/>
    <w:tmpl w:val="A75CFF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ECD55BF"/>
    <w:multiLevelType w:val="hybridMultilevel"/>
    <w:tmpl w:val="FFFFFFFF"/>
    <w:lvl w:ilvl="0" w:tplc="8D0A3096">
      <w:start w:val="1"/>
      <w:numFmt w:val="bullet"/>
      <w:lvlText w:val=""/>
      <w:lvlJc w:val="left"/>
      <w:pPr>
        <w:ind w:left="720" w:hanging="360"/>
      </w:pPr>
      <w:rPr>
        <w:rFonts w:ascii="Symbol" w:hAnsi="Symbol" w:hint="default"/>
      </w:rPr>
    </w:lvl>
    <w:lvl w:ilvl="1" w:tplc="3416B38E">
      <w:start w:val="1"/>
      <w:numFmt w:val="bullet"/>
      <w:lvlText w:val="o"/>
      <w:lvlJc w:val="left"/>
      <w:pPr>
        <w:ind w:left="1440" w:hanging="360"/>
      </w:pPr>
      <w:rPr>
        <w:rFonts w:ascii="Courier New" w:hAnsi="Courier New" w:hint="default"/>
      </w:rPr>
    </w:lvl>
    <w:lvl w:ilvl="2" w:tplc="EF169FF2">
      <w:start w:val="1"/>
      <w:numFmt w:val="bullet"/>
      <w:lvlText w:val=""/>
      <w:lvlJc w:val="left"/>
      <w:pPr>
        <w:ind w:left="2160" w:hanging="360"/>
      </w:pPr>
      <w:rPr>
        <w:rFonts w:ascii="Wingdings" w:hAnsi="Wingdings" w:hint="default"/>
      </w:rPr>
    </w:lvl>
    <w:lvl w:ilvl="3" w:tplc="9AE4C53E">
      <w:start w:val="1"/>
      <w:numFmt w:val="bullet"/>
      <w:lvlText w:val=""/>
      <w:lvlJc w:val="left"/>
      <w:pPr>
        <w:ind w:left="2880" w:hanging="360"/>
      </w:pPr>
      <w:rPr>
        <w:rFonts w:ascii="Symbol" w:hAnsi="Symbol" w:hint="default"/>
      </w:rPr>
    </w:lvl>
    <w:lvl w:ilvl="4" w:tplc="96769B70">
      <w:start w:val="1"/>
      <w:numFmt w:val="bullet"/>
      <w:lvlText w:val="o"/>
      <w:lvlJc w:val="left"/>
      <w:pPr>
        <w:ind w:left="3600" w:hanging="360"/>
      </w:pPr>
      <w:rPr>
        <w:rFonts w:ascii="Courier New" w:hAnsi="Courier New" w:hint="default"/>
      </w:rPr>
    </w:lvl>
    <w:lvl w:ilvl="5" w:tplc="AD3A3AAA">
      <w:start w:val="1"/>
      <w:numFmt w:val="bullet"/>
      <w:lvlText w:val=""/>
      <w:lvlJc w:val="left"/>
      <w:pPr>
        <w:ind w:left="4320" w:hanging="360"/>
      </w:pPr>
      <w:rPr>
        <w:rFonts w:ascii="Wingdings" w:hAnsi="Wingdings" w:hint="default"/>
      </w:rPr>
    </w:lvl>
    <w:lvl w:ilvl="6" w:tplc="02F4B210">
      <w:start w:val="1"/>
      <w:numFmt w:val="bullet"/>
      <w:lvlText w:val=""/>
      <w:lvlJc w:val="left"/>
      <w:pPr>
        <w:ind w:left="5040" w:hanging="360"/>
      </w:pPr>
      <w:rPr>
        <w:rFonts w:ascii="Symbol" w:hAnsi="Symbol" w:hint="default"/>
      </w:rPr>
    </w:lvl>
    <w:lvl w:ilvl="7" w:tplc="936C089E">
      <w:start w:val="1"/>
      <w:numFmt w:val="bullet"/>
      <w:lvlText w:val="o"/>
      <w:lvlJc w:val="left"/>
      <w:pPr>
        <w:ind w:left="5760" w:hanging="360"/>
      </w:pPr>
      <w:rPr>
        <w:rFonts w:ascii="Courier New" w:hAnsi="Courier New" w:hint="default"/>
      </w:rPr>
    </w:lvl>
    <w:lvl w:ilvl="8" w:tplc="148823A0">
      <w:start w:val="1"/>
      <w:numFmt w:val="bullet"/>
      <w:lvlText w:val=""/>
      <w:lvlJc w:val="left"/>
      <w:pPr>
        <w:ind w:left="6480" w:hanging="360"/>
      </w:pPr>
      <w:rPr>
        <w:rFonts w:ascii="Wingdings" w:hAnsi="Wingdings" w:hint="default"/>
      </w:rPr>
    </w:lvl>
  </w:abstractNum>
  <w:abstractNum w:abstractNumId="5" w15:restartNumberingAfterBreak="0">
    <w:nsid w:val="27B160B7"/>
    <w:multiLevelType w:val="multilevel"/>
    <w:tmpl w:val="48AAFF44"/>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6" w15:restartNumberingAfterBreak="0">
    <w:nsid w:val="55D106EC"/>
    <w:multiLevelType w:val="multilevel"/>
    <w:tmpl w:val="555AD7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5C2F4EA3"/>
    <w:multiLevelType w:val="multilevel"/>
    <w:tmpl w:val="282EC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7BC8730C"/>
    <w:multiLevelType w:val="multilevel"/>
    <w:tmpl w:val="DA603248"/>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num w:numId="1" w16cid:durableId="1058282654">
    <w:abstractNumId w:val="4"/>
  </w:num>
  <w:num w:numId="2" w16cid:durableId="330912119">
    <w:abstractNumId w:val="1"/>
  </w:num>
  <w:num w:numId="3" w16cid:durableId="94179840">
    <w:abstractNumId w:val="0"/>
  </w:num>
  <w:num w:numId="4" w16cid:durableId="1029339296">
    <w:abstractNumId w:val="3"/>
  </w:num>
  <w:num w:numId="5" w16cid:durableId="634482610">
    <w:abstractNumId w:val="8"/>
  </w:num>
  <w:num w:numId="6" w16cid:durableId="603538529">
    <w:abstractNumId w:val="7"/>
  </w:num>
  <w:num w:numId="7" w16cid:durableId="1896891082">
    <w:abstractNumId w:val="2"/>
  </w:num>
  <w:num w:numId="8" w16cid:durableId="989557237">
    <w:abstractNumId w:val="6"/>
  </w:num>
  <w:num w:numId="9" w16cid:durableId="39073957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40A9"/>
    <w:rsid w:val="00011393"/>
    <w:rsid w:val="000313D1"/>
    <w:rsid w:val="00081F6B"/>
    <w:rsid w:val="000F779A"/>
    <w:rsid w:val="00105B35"/>
    <w:rsid w:val="00125B9A"/>
    <w:rsid w:val="00172A05"/>
    <w:rsid w:val="001F01D7"/>
    <w:rsid w:val="00233B88"/>
    <w:rsid w:val="00263CAC"/>
    <w:rsid w:val="002873E5"/>
    <w:rsid w:val="002A7EC9"/>
    <w:rsid w:val="003F13C7"/>
    <w:rsid w:val="004A00CD"/>
    <w:rsid w:val="004C5AFB"/>
    <w:rsid w:val="004E3B2B"/>
    <w:rsid w:val="00524962"/>
    <w:rsid w:val="00533F2F"/>
    <w:rsid w:val="005E5D7C"/>
    <w:rsid w:val="00633E2D"/>
    <w:rsid w:val="006B5D31"/>
    <w:rsid w:val="007205FE"/>
    <w:rsid w:val="00834F2B"/>
    <w:rsid w:val="0084310A"/>
    <w:rsid w:val="0087377F"/>
    <w:rsid w:val="00897A55"/>
    <w:rsid w:val="008B5B58"/>
    <w:rsid w:val="008D1914"/>
    <w:rsid w:val="008E516E"/>
    <w:rsid w:val="008F2C4D"/>
    <w:rsid w:val="008F364F"/>
    <w:rsid w:val="008F47DC"/>
    <w:rsid w:val="009B7B80"/>
    <w:rsid w:val="009D1BB9"/>
    <w:rsid w:val="009F0295"/>
    <w:rsid w:val="00A02555"/>
    <w:rsid w:val="00A41613"/>
    <w:rsid w:val="00A5230D"/>
    <w:rsid w:val="00A540A9"/>
    <w:rsid w:val="00A54C11"/>
    <w:rsid w:val="00A712CD"/>
    <w:rsid w:val="00A968B1"/>
    <w:rsid w:val="00AB2CF9"/>
    <w:rsid w:val="00AD40BA"/>
    <w:rsid w:val="00AE4612"/>
    <w:rsid w:val="00AF0547"/>
    <w:rsid w:val="00B0745B"/>
    <w:rsid w:val="00B560E1"/>
    <w:rsid w:val="00B60A54"/>
    <w:rsid w:val="00B75CD0"/>
    <w:rsid w:val="00B86114"/>
    <w:rsid w:val="00BD0CD5"/>
    <w:rsid w:val="00C10F77"/>
    <w:rsid w:val="00C16F51"/>
    <w:rsid w:val="00C20AA4"/>
    <w:rsid w:val="00C22081"/>
    <w:rsid w:val="00C40F53"/>
    <w:rsid w:val="00C5160F"/>
    <w:rsid w:val="00C6365E"/>
    <w:rsid w:val="00C940AA"/>
    <w:rsid w:val="00D266A3"/>
    <w:rsid w:val="00D505B9"/>
    <w:rsid w:val="00D521A5"/>
    <w:rsid w:val="00D74A1A"/>
    <w:rsid w:val="00D97E33"/>
    <w:rsid w:val="00DD1015"/>
    <w:rsid w:val="00ED5F5A"/>
    <w:rsid w:val="00F103E4"/>
    <w:rsid w:val="00F15A3D"/>
    <w:rsid w:val="00F70766"/>
    <w:rsid w:val="00F724FB"/>
    <w:rsid w:val="00F752CC"/>
    <w:rsid w:val="00F80E44"/>
    <w:rsid w:val="00F902A0"/>
    <w:rsid w:val="00FC497D"/>
    <w:rsid w:val="00FC7276"/>
    <w:rsid w:val="00FE0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2886B6"/>
  <w15:chartTrackingRefBased/>
  <w15:docId w15:val="{0385D1A7-8D91-4A84-8C82-E2B2EE85EB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40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A540A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540A9"/>
    <w:rPr>
      <w:rFonts w:asciiTheme="majorHAnsi" w:eastAsiaTheme="majorEastAsia" w:hAnsiTheme="majorHAnsi" w:cstheme="majorBidi"/>
      <w:spacing w:val="-10"/>
      <w:kern w:val="28"/>
      <w:sz w:val="56"/>
      <w:szCs w:val="56"/>
    </w:rPr>
  </w:style>
  <w:style w:type="paragraph" w:styleId="ListParagraph">
    <w:name w:val="List Paragraph"/>
    <w:basedOn w:val="Normal"/>
    <w:uiPriority w:val="34"/>
    <w:qFormat/>
    <w:rsid w:val="00A540A9"/>
    <w:pPr>
      <w:ind w:left="720"/>
      <w:contextualSpacing/>
    </w:pPr>
  </w:style>
  <w:style w:type="paragraph" w:styleId="CommentText">
    <w:name w:val="annotation text"/>
    <w:basedOn w:val="Normal"/>
    <w:link w:val="CommentTextChar"/>
    <w:uiPriority w:val="99"/>
    <w:semiHidden/>
    <w:unhideWhenUsed/>
    <w:rsid w:val="00A540A9"/>
    <w:pPr>
      <w:spacing w:line="240" w:lineRule="auto"/>
    </w:pPr>
    <w:rPr>
      <w:sz w:val="20"/>
      <w:szCs w:val="20"/>
    </w:rPr>
  </w:style>
  <w:style w:type="character" w:customStyle="1" w:styleId="CommentTextChar">
    <w:name w:val="Comment Text Char"/>
    <w:basedOn w:val="DefaultParagraphFont"/>
    <w:link w:val="CommentText"/>
    <w:uiPriority w:val="99"/>
    <w:semiHidden/>
    <w:rsid w:val="00A540A9"/>
    <w:rPr>
      <w:sz w:val="20"/>
      <w:szCs w:val="20"/>
    </w:rPr>
  </w:style>
  <w:style w:type="character" w:styleId="CommentReference">
    <w:name w:val="annotation reference"/>
    <w:basedOn w:val="DefaultParagraphFont"/>
    <w:uiPriority w:val="99"/>
    <w:semiHidden/>
    <w:unhideWhenUsed/>
    <w:rsid w:val="00A540A9"/>
    <w:rPr>
      <w:sz w:val="16"/>
      <w:szCs w:val="16"/>
    </w:rPr>
  </w:style>
  <w:style w:type="character" w:styleId="Mention">
    <w:name w:val="Mention"/>
    <w:basedOn w:val="DefaultParagraphFont"/>
    <w:uiPriority w:val="99"/>
    <w:unhideWhenUsed/>
    <w:rsid w:val="00A540A9"/>
    <w:rPr>
      <w:color w:val="2B579A"/>
      <w:shd w:val="clear" w:color="auto" w:fill="E1DFDD"/>
    </w:rPr>
  </w:style>
  <w:style w:type="character" w:styleId="Hyperlink">
    <w:name w:val="Hyperlink"/>
    <w:basedOn w:val="DefaultParagraphFont"/>
    <w:uiPriority w:val="99"/>
    <w:unhideWhenUsed/>
    <w:rsid w:val="00A540A9"/>
    <w:rPr>
      <w:color w:val="0563C1" w:themeColor="hyperlink"/>
      <w:u w:val="single"/>
    </w:rPr>
  </w:style>
  <w:style w:type="character" w:styleId="UnresolvedMention">
    <w:name w:val="Unresolved Mention"/>
    <w:basedOn w:val="DefaultParagraphFont"/>
    <w:uiPriority w:val="99"/>
    <w:semiHidden/>
    <w:unhideWhenUsed/>
    <w:rsid w:val="00A540A9"/>
    <w:rPr>
      <w:color w:val="605E5C"/>
      <w:shd w:val="clear" w:color="auto" w:fill="E1DFDD"/>
    </w:rPr>
  </w:style>
  <w:style w:type="paragraph" w:styleId="Header">
    <w:name w:val="header"/>
    <w:basedOn w:val="Normal"/>
    <w:link w:val="HeaderChar"/>
    <w:uiPriority w:val="99"/>
    <w:unhideWhenUsed/>
    <w:rsid w:val="00ED5F5A"/>
    <w:pPr>
      <w:tabs>
        <w:tab w:val="center" w:pos="4680"/>
        <w:tab w:val="right" w:pos="9360"/>
      </w:tabs>
      <w:spacing w:after="0" w:line="240" w:lineRule="auto"/>
    </w:pPr>
  </w:style>
  <w:style w:type="character" w:customStyle="1" w:styleId="HeaderChar">
    <w:name w:val="Header Char"/>
    <w:basedOn w:val="DefaultParagraphFont"/>
    <w:link w:val="Header"/>
    <w:uiPriority w:val="99"/>
    <w:rsid w:val="00ED5F5A"/>
  </w:style>
  <w:style w:type="paragraph" w:styleId="Footer">
    <w:name w:val="footer"/>
    <w:basedOn w:val="Normal"/>
    <w:link w:val="FooterChar"/>
    <w:uiPriority w:val="99"/>
    <w:unhideWhenUsed/>
    <w:rsid w:val="00ED5F5A"/>
    <w:pPr>
      <w:tabs>
        <w:tab w:val="center" w:pos="4680"/>
        <w:tab w:val="right" w:pos="9360"/>
      </w:tabs>
      <w:spacing w:after="0" w:line="240" w:lineRule="auto"/>
    </w:pPr>
  </w:style>
  <w:style w:type="character" w:customStyle="1" w:styleId="FooterChar">
    <w:name w:val="Footer Char"/>
    <w:basedOn w:val="DefaultParagraphFont"/>
    <w:link w:val="Footer"/>
    <w:uiPriority w:val="99"/>
    <w:rsid w:val="00ED5F5A"/>
  </w:style>
  <w:style w:type="paragraph" w:customStyle="1" w:styleId="paragraph">
    <w:name w:val="paragraph"/>
    <w:basedOn w:val="Normal"/>
    <w:rsid w:val="00D521A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D521A5"/>
  </w:style>
  <w:style w:type="character" w:customStyle="1" w:styleId="eop">
    <w:name w:val="eop"/>
    <w:basedOn w:val="DefaultParagraphFont"/>
    <w:rsid w:val="00D521A5"/>
  </w:style>
  <w:style w:type="paragraph" w:styleId="Revision">
    <w:name w:val="Revision"/>
    <w:hidden/>
    <w:uiPriority w:val="99"/>
    <w:semiHidden/>
    <w:rsid w:val="00C6365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1565124">
      <w:bodyDiv w:val="1"/>
      <w:marLeft w:val="0"/>
      <w:marRight w:val="0"/>
      <w:marTop w:val="0"/>
      <w:marBottom w:val="0"/>
      <w:divBdr>
        <w:top w:val="none" w:sz="0" w:space="0" w:color="auto"/>
        <w:left w:val="none" w:sz="0" w:space="0" w:color="auto"/>
        <w:bottom w:val="none" w:sz="0" w:space="0" w:color="auto"/>
        <w:right w:val="none" w:sz="0" w:space="0" w:color="auto"/>
      </w:divBdr>
      <w:divsChild>
        <w:div w:id="1424961385">
          <w:marLeft w:val="0"/>
          <w:marRight w:val="0"/>
          <w:marTop w:val="0"/>
          <w:marBottom w:val="0"/>
          <w:divBdr>
            <w:top w:val="none" w:sz="0" w:space="0" w:color="auto"/>
            <w:left w:val="none" w:sz="0" w:space="0" w:color="auto"/>
            <w:bottom w:val="none" w:sz="0" w:space="0" w:color="auto"/>
            <w:right w:val="none" w:sz="0" w:space="0" w:color="auto"/>
          </w:divBdr>
        </w:div>
        <w:div w:id="1974674695">
          <w:marLeft w:val="0"/>
          <w:marRight w:val="0"/>
          <w:marTop w:val="0"/>
          <w:marBottom w:val="0"/>
          <w:divBdr>
            <w:top w:val="none" w:sz="0" w:space="0" w:color="auto"/>
            <w:left w:val="none" w:sz="0" w:space="0" w:color="auto"/>
            <w:bottom w:val="none" w:sz="0" w:space="0" w:color="auto"/>
            <w:right w:val="none" w:sz="0" w:space="0" w:color="auto"/>
          </w:divBdr>
        </w:div>
        <w:div w:id="335035994">
          <w:marLeft w:val="0"/>
          <w:marRight w:val="0"/>
          <w:marTop w:val="0"/>
          <w:marBottom w:val="0"/>
          <w:divBdr>
            <w:top w:val="none" w:sz="0" w:space="0" w:color="auto"/>
            <w:left w:val="none" w:sz="0" w:space="0" w:color="auto"/>
            <w:bottom w:val="none" w:sz="0" w:space="0" w:color="auto"/>
            <w:right w:val="none" w:sz="0" w:space="0" w:color="auto"/>
          </w:divBdr>
        </w:div>
        <w:div w:id="416757027">
          <w:marLeft w:val="0"/>
          <w:marRight w:val="0"/>
          <w:marTop w:val="0"/>
          <w:marBottom w:val="0"/>
          <w:divBdr>
            <w:top w:val="none" w:sz="0" w:space="0" w:color="auto"/>
            <w:left w:val="none" w:sz="0" w:space="0" w:color="auto"/>
            <w:bottom w:val="none" w:sz="0" w:space="0" w:color="auto"/>
            <w:right w:val="none" w:sz="0" w:space="0" w:color="auto"/>
          </w:divBdr>
        </w:div>
        <w:div w:id="335960361">
          <w:marLeft w:val="0"/>
          <w:marRight w:val="0"/>
          <w:marTop w:val="0"/>
          <w:marBottom w:val="0"/>
          <w:divBdr>
            <w:top w:val="none" w:sz="0" w:space="0" w:color="auto"/>
            <w:left w:val="none" w:sz="0" w:space="0" w:color="auto"/>
            <w:bottom w:val="none" w:sz="0" w:space="0" w:color="auto"/>
            <w:right w:val="none" w:sz="0" w:space="0" w:color="auto"/>
          </w:divBdr>
        </w:div>
        <w:div w:id="212469542">
          <w:marLeft w:val="0"/>
          <w:marRight w:val="0"/>
          <w:marTop w:val="0"/>
          <w:marBottom w:val="0"/>
          <w:divBdr>
            <w:top w:val="none" w:sz="0" w:space="0" w:color="auto"/>
            <w:left w:val="none" w:sz="0" w:space="0" w:color="auto"/>
            <w:bottom w:val="none" w:sz="0" w:space="0" w:color="auto"/>
            <w:right w:val="none" w:sz="0" w:space="0" w:color="auto"/>
          </w:divBdr>
        </w:div>
        <w:div w:id="1131480352">
          <w:marLeft w:val="0"/>
          <w:marRight w:val="0"/>
          <w:marTop w:val="0"/>
          <w:marBottom w:val="0"/>
          <w:divBdr>
            <w:top w:val="none" w:sz="0" w:space="0" w:color="auto"/>
            <w:left w:val="none" w:sz="0" w:space="0" w:color="auto"/>
            <w:bottom w:val="none" w:sz="0" w:space="0" w:color="auto"/>
            <w:right w:val="none" w:sz="0" w:space="0" w:color="auto"/>
          </w:divBdr>
        </w:div>
        <w:div w:id="640421952">
          <w:marLeft w:val="0"/>
          <w:marRight w:val="0"/>
          <w:marTop w:val="0"/>
          <w:marBottom w:val="0"/>
          <w:divBdr>
            <w:top w:val="none" w:sz="0" w:space="0" w:color="auto"/>
            <w:left w:val="none" w:sz="0" w:space="0" w:color="auto"/>
            <w:bottom w:val="none" w:sz="0" w:space="0" w:color="auto"/>
            <w:right w:val="none" w:sz="0" w:space="0" w:color="auto"/>
          </w:divBdr>
        </w:div>
        <w:div w:id="1776359376">
          <w:marLeft w:val="0"/>
          <w:marRight w:val="0"/>
          <w:marTop w:val="0"/>
          <w:marBottom w:val="0"/>
          <w:divBdr>
            <w:top w:val="none" w:sz="0" w:space="0" w:color="auto"/>
            <w:left w:val="none" w:sz="0" w:space="0" w:color="auto"/>
            <w:bottom w:val="none" w:sz="0" w:space="0" w:color="auto"/>
            <w:right w:val="none" w:sz="0" w:space="0" w:color="auto"/>
          </w:divBdr>
        </w:div>
        <w:div w:id="624963914">
          <w:marLeft w:val="0"/>
          <w:marRight w:val="0"/>
          <w:marTop w:val="0"/>
          <w:marBottom w:val="0"/>
          <w:divBdr>
            <w:top w:val="none" w:sz="0" w:space="0" w:color="auto"/>
            <w:left w:val="none" w:sz="0" w:space="0" w:color="auto"/>
            <w:bottom w:val="none" w:sz="0" w:space="0" w:color="auto"/>
            <w:right w:val="none" w:sz="0" w:space="0" w:color="auto"/>
          </w:divBdr>
        </w:div>
        <w:div w:id="2021350105">
          <w:marLeft w:val="0"/>
          <w:marRight w:val="0"/>
          <w:marTop w:val="0"/>
          <w:marBottom w:val="0"/>
          <w:divBdr>
            <w:top w:val="none" w:sz="0" w:space="0" w:color="auto"/>
            <w:left w:val="none" w:sz="0" w:space="0" w:color="auto"/>
            <w:bottom w:val="none" w:sz="0" w:space="0" w:color="auto"/>
            <w:right w:val="none" w:sz="0" w:space="0" w:color="auto"/>
          </w:divBdr>
        </w:div>
        <w:div w:id="1301379848">
          <w:marLeft w:val="0"/>
          <w:marRight w:val="0"/>
          <w:marTop w:val="0"/>
          <w:marBottom w:val="0"/>
          <w:divBdr>
            <w:top w:val="none" w:sz="0" w:space="0" w:color="auto"/>
            <w:left w:val="none" w:sz="0" w:space="0" w:color="auto"/>
            <w:bottom w:val="none" w:sz="0" w:space="0" w:color="auto"/>
            <w:right w:val="none" w:sz="0" w:space="0" w:color="auto"/>
          </w:divBdr>
        </w:div>
        <w:div w:id="492333262">
          <w:marLeft w:val="0"/>
          <w:marRight w:val="0"/>
          <w:marTop w:val="0"/>
          <w:marBottom w:val="0"/>
          <w:divBdr>
            <w:top w:val="none" w:sz="0" w:space="0" w:color="auto"/>
            <w:left w:val="none" w:sz="0" w:space="0" w:color="auto"/>
            <w:bottom w:val="none" w:sz="0" w:space="0" w:color="auto"/>
            <w:right w:val="none" w:sz="0" w:space="0" w:color="auto"/>
          </w:divBdr>
        </w:div>
        <w:div w:id="1234588647">
          <w:marLeft w:val="0"/>
          <w:marRight w:val="0"/>
          <w:marTop w:val="0"/>
          <w:marBottom w:val="0"/>
          <w:divBdr>
            <w:top w:val="none" w:sz="0" w:space="0" w:color="auto"/>
            <w:left w:val="none" w:sz="0" w:space="0" w:color="auto"/>
            <w:bottom w:val="none" w:sz="0" w:space="0" w:color="auto"/>
            <w:right w:val="none" w:sz="0" w:space="0" w:color="auto"/>
          </w:divBdr>
        </w:div>
        <w:div w:id="1591040126">
          <w:marLeft w:val="0"/>
          <w:marRight w:val="0"/>
          <w:marTop w:val="0"/>
          <w:marBottom w:val="0"/>
          <w:divBdr>
            <w:top w:val="none" w:sz="0" w:space="0" w:color="auto"/>
            <w:left w:val="none" w:sz="0" w:space="0" w:color="auto"/>
            <w:bottom w:val="none" w:sz="0" w:space="0" w:color="auto"/>
            <w:right w:val="none" w:sz="0" w:space="0" w:color="auto"/>
          </w:divBdr>
        </w:div>
        <w:div w:id="147208222">
          <w:marLeft w:val="0"/>
          <w:marRight w:val="0"/>
          <w:marTop w:val="0"/>
          <w:marBottom w:val="0"/>
          <w:divBdr>
            <w:top w:val="none" w:sz="0" w:space="0" w:color="auto"/>
            <w:left w:val="none" w:sz="0" w:space="0" w:color="auto"/>
            <w:bottom w:val="none" w:sz="0" w:space="0" w:color="auto"/>
            <w:right w:val="none" w:sz="0" w:space="0" w:color="auto"/>
          </w:divBdr>
        </w:div>
        <w:div w:id="1859387952">
          <w:marLeft w:val="0"/>
          <w:marRight w:val="0"/>
          <w:marTop w:val="0"/>
          <w:marBottom w:val="0"/>
          <w:divBdr>
            <w:top w:val="none" w:sz="0" w:space="0" w:color="auto"/>
            <w:left w:val="none" w:sz="0" w:space="0" w:color="auto"/>
            <w:bottom w:val="none" w:sz="0" w:space="0" w:color="auto"/>
            <w:right w:val="none" w:sz="0" w:space="0" w:color="auto"/>
          </w:divBdr>
        </w:div>
        <w:div w:id="2142452073">
          <w:marLeft w:val="0"/>
          <w:marRight w:val="0"/>
          <w:marTop w:val="0"/>
          <w:marBottom w:val="0"/>
          <w:divBdr>
            <w:top w:val="none" w:sz="0" w:space="0" w:color="auto"/>
            <w:left w:val="none" w:sz="0" w:space="0" w:color="auto"/>
            <w:bottom w:val="none" w:sz="0" w:space="0" w:color="auto"/>
            <w:right w:val="none" w:sz="0" w:space="0" w:color="auto"/>
          </w:divBdr>
        </w:div>
        <w:div w:id="1388650304">
          <w:marLeft w:val="0"/>
          <w:marRight w:val="0"/>
          <w:marTop w:val="0"/>
          <w:marBottom w:val="0"/>
          <w:divBdr>
            <w:top w:val="none" w:sz="0" w:space="0" w:color="auto"/>
            <w:left w:val="none" w:sz="0" w:space="0" w:color="auto"/>
            <w:bottom w:val="none" w:sz="0" w:space="0" w:color="auto"/>
            <w:right w:val="none" w:sz="0" w:space="0" w:color="auto"/>
          </w:divBdr>
        </w:div>
        <w:div w:id="1042093003">
          <w:marLeft w:val="0"/>
          <w:marRight w:val="0"/>
          <w:marTop w:val="0"/>
          <w:marBottom w:val="0"/>
          <w:divBdr>
            <w:top w:val="none" w:sz="0" w:space="0" w:color="auto"/>
            <w:left w:val="none" w:sz="0" w:space="0" w:color="auto"/>
            <w:bottom w:val="none" w:sz="0" w:space="0" w:color="auto"/>
            <w:right w:val="none" w:sz="0" w:space="0" w:color="auto"/>
          </w:divBdr>
        </w:div>
        <w:div w:id="1471096221">
          <w:marLeft w:val="0"/>
          <w:marRight w:val="0"/>
          <w:marTop w:val="0"/>
          <w:marBottom w:val="0"/>
          <w:divBdr>
            <w:top w:val="none" w:sz="0" w:space="0" w:color="auto"/>
            <w:left w:val="none" w:sz="0" w:space="0" w:color="auto"/>
            <w:bottom w:val="none" w:sz="0" w:space="0" w:color="auto"/>
            <w:right w:val="none" w:sz="0" w:space="0" w:color="auto"/>
          </w:divBdr>
        </w:div>
        <w:div w:id="1403404301">
          <w:marLeft w:val="0"/>
          <w:marRight w:val="0"/>
          <w:marTop w:val="0"/>
          <w:marBottom w:val="0"/>
          <w:divBdr>
            <w:top w:val="none" w:sz="0" w:space="0" w:color="auto"/>
            <w:left w:val="none" w:sz="0" w:space="0" w:color="auto"/>
            <w:bottom w:val="none" w:sz="0" w:space="0" w:color="auto"/>
            <w:right w:val="none" w:sz="0" w:space="0" w:color="auto"/>
          </w:divBdr>
        </w:div>
        <w:div w:id="1074201614">
          <w:marLeft w:val="0"/>
          <w:marRight w:val="0"/>
          <w:marTop w:val="0"/>
          <w:marBottom w:val="0"/>
          <w:divBdr>
            <w:top w:val="none" w:sz="0" w:space="0" w:color="auto"/>
            <w:left w:val="none" w:sz="0" w:space="0" w:color="auto"/>
            <w:bottom w:val="none" w:sz="0" w:space="0" w:color="auto"/>
            <w:right w:val="none" w:sz="0" w:space="0" w:color="auto"/>
          </w:divBdr>
        </w:div>
        <w:div w:id="1037392593">
          <w:marLeft w:val="0"/>
          <w:marRight w:val="0"/>
          <w:marTop w:val="0"/>
          <w:marBottom w:val="0"/>
          <w:divBdr>
            <w:top w:val="none" w:sz="0" w:space="0" w:color="auto"/>
            <w:left w:val="none" w:sz="0" w:space="0" w:color="auto"/>
            <w:bottom w:val="none" w:sz="0" w:space="0" w:color="auto"/>
            <w:right w:val="none" w:sz="0" w:space="0" w:color="auto"/>
          </w:divBdr>
        </w:div>
        <w:div w:id="925505230">
          <w:marLeft w:val="0"/>
          <w:marRight w:val="0"/>
          <w:marTop w:val="0"/>
          <w:marBottom w:val="0"/>
          <w:divBdr>
            <w:top w:val="none" w:sz="0" w:space="0" w:color="auto"/>
            <w:left w:val="none" w:sz="0" w:space="0" w:color="auto"/>
            <w:bottom w:val="none" w:sz="0" w:space="0" w:color="auto"/>
            <w:right w:val="none" w:sz="0" w:space="0" w:color="auto"/>
          </w:divBdr>
        </w:div>
        <w:div w:id="1990745154">
          <w:marLeft w:val="0"/>
          <w:marRight w:val="0"/>
          <w:marTop w:val="0"/>
          <w:marBottom w:val="0"/>
          <w:divBdr>
            <w:top w:val="none" w:sz="0" w:space="0" w:color="auto"/>
            <w:left w:val="none" w:sz="0" w:space="0" w:color="auto"/>
            <w:bottom w:val="none" w:sz="0" w:space="0" w:color="auto"/>
            <w:right w:val="none" w:sz="0" w:space="0" w:color="auto"/>
          </w:divBdr>
        </w:div>
        <w:div w:id="1627617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it.edu/student-life/student-support-advocacy"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eatatcof.sodexomyway.com/contact/index" TargetMode="External"/><Relationship Id="rId17" Type="http://schemas.openxmlformats.org/officeDocument/2006/relationships/hyperlink" Target="https://wentworth.az1.qualtrics.com/jfe/form/SV_1Lzs2bPy9DoAd3T" TargetMode="External"/><Relationship Id="rId2" Type="http://schemas.openxmlformats.org/officeDocument/2006/relationships/customXml" Target="../customXml/item2.xml"/><Relationship Id="rId16" Type="http://schemas.openxmlformats.org/officeDocument/2006/relationships/hyperlink" Target="https://wit.edu/about/technology-services"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wipehunger.org/" TargetMode="External"/><Relationship Id="rId5" Type="http://schemas.openxmlformats.org/officeDocument/2006/relationships/styles" Target="styles.xml"/><Relationship Id="rId15" Type="http://schemas.openxmlformats.org/officeDocument/2006/relationships/hyperlink" Target="https://wentworth.az1.qualtrics.com/jfe/form/SV_1Lzs2bPy9DoAd3T" TargetMode="External"/><Relationship Id="rId10" Type="http://schemas.openxmlformats.org/officeDocument/2006/relationships/hyperlink" Target="https://thd.wit.ed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entworth.az1.qualtrics.com/jfe/form/SV_1Lzs2bPy9DoAd3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A0B8E3DB6E4324F9BFF533FE077689B" ma:contentTypeVersion="12" ma:contentTypeDescription="Create a new document." ma:contentTypeScope="" ma:versionID="13d20a15ebb54ca5468bd9331b6072e9">
  <xsd:schema xmlns:xsd="http://www.w3.org/2001/XMLSchema" xmlns:xs="http://www.w3.org/2001/XMLSchema" xmlns:p="http://schemas.microsoft.com/office/2006/metadata/properties" xmlns:ns3="c34f4d53-656d-41ba-b557-92781831776a" xmlns:ns4="a73e07d0-b13d-45ef-92a3-e87636734736" targetNamespace="http://schemas.microsoft.com/office/2006/metadata/properties" ma:root="true" ma:fieldsID="9c2405997c05727ea66421e92251b0d9" ns3:_="" ns4:_="">
    <xsd:import namespace="c34f4d53-656d-41ba-b557-92781831776a"/>
    <xsd:import namespace="a73e07d0-b13d-45ef-92a3-e8763673473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f4d53-656d-41ba-b557-92781831776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73e07d0-b13d-45ef-92a3-e876367347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MediaServiceAutoTags"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4C37C5-E058-43C8-B260-8EC74DFDC419}">
  <ds:schemaRefs>
    <ds:schemaRef ds:uri="http://schemas.microsoft.com/sharepoint/v3/contenttype/forms"/>
  </ds:schemaRefs>
</ds:datastoreItem>
</file>

<file path=customXml/itemProps2.xml><?xml version="1.0" encoding="utf-8"?>
<ds:datastoreItem xmlns:ds="http://schemas.openxmlformats.org/officeDocument/2006/customXml" ds:itemID="{7329D81E-74FF-4AE6-BA62-E067DE4AFF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f4d53-656d-41ba-b557-92781831776a"/>
    <ds:schemaRef ds:uri="a73e07d0-b13d-45ef-92a3-e876367347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ED8DC2F-C1DB-4FB1-8729-D0010A13D55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1504</Words>
  <Characters>8575</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Braxton, Corey</dc:creator>
  <cp:keywords/>
  <dc:description/>
  <cp:lastModifiedBy>Braxton, Corey</cp:lastModifiedBy>
  <cp:revision>3</cp:revision>
  <cp:lastPrinted>2022-02-24T19:55:00Z</cp:lastPrinted>
  <dcterms:created xsi:type="dcterms:W3CDTF">2025-03-27T13:52:00Z</dcterms:created>
  <dcterms:modified xsi:type="dcterms:W3CDTF">2025-06-27T15:07:00Z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0x0101005A0B8E3DB6E4324F9BFF533FE077689B</vt:lpwstr>
  </property>
</Properties>
</file>